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5E122" w14:textId="77777777" w:rsidR="00973E4C" w:rsidRDefault="00973E4C"/>
    <w:tbl>
      <w:tblPr>
        <w:tblW w:w="0" w:type="auto"/>
        <w:tblLook w:val="0000" w:firstRow="0" w:lastRow="0" w:firstColumn="0" w:lastColumn="0" w:noHBand="0" w:noVBand="0"/>
      </w:tblPr>
      <w:tblGrid>
        <w:gridCol w:w="5075"/>
        <w:gridCol w:w="5078"/>
        <w:gridCol w:w="5082"/>
      </w:tblGrid>
      <w:tr w:rsidR="00973E4C" w14:paraId="4961B970" w14:textId="77777777">
        <w:tc>
          <w:tcPr>
            <w:tcW w:w="5136" w:type="dxa"/>
          </w:tcPr>
          <w:p w14:paraId="301A9F3B" w14:textId="77777777" w:rsidR="00973E4C" w:rsidRPr="00B821F1" w:rsidRDefault="00973E4C" w:rsidP="005755C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b/>
                <w:bCs/>
                <w:sz w:val="20"/>
                <w:szCs w:val="20"/>
              </w:rPr>
            </w:pPr>
            <w:r w:rsidRPr="00B821F1">
              <w:rPr>
                <w:b/>
                <w:bCs/>
                <w:sz w:val="20"/>
                <w:szCs w:val="20"/>
              </w:rPr>
              <w:t>This brochure has been prepared to provide a general overview relating to Workers’ Compensation.  Specific questions regarding work related injuries should be directed to Human Resources.</w:t>
            </w:r>
          </w:p>
          <w:p w14:paraId="085B7806" w14:textId="77777777" w:rsidR="00973E4C" w:rsidRPr="00B821F1" w:rsidRDefault="00973E4C" w:rsidP="005755C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b/>
                <w:bCs/>
                <w:sz w:val="20"/>
                <w:szCs w:val="20"/>
              </w:rPr>
            </w:pPr>
          </w:p>
          <w:p w14:paraId="38182CA3" w14:textId="77777777" w:rsidR="00973E4C" w:rsidRPr="00B821F1" w:rsidRDefault="00973E4C" w:rsidP="005755C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b/>
                <w:bCs/>
                <w:sz w:val="20"/>
                <w:szCs w:val="20"/>
              </w:rPr>
            </w:pPr>
            <w:r w:rsidRPr="00B821F1">
              <w:rPr>
                <w:b/>
                <w:bCs/>
                <w:sz w:val="20"/>
                <w:szCs w:val="20"/>
              </w:rPr>
              <w:t>What is Workers’ Compensation?</w:t>
            </w:r>
          </w:p>
          <w:p w14:paraId="1275345F" w14:textId="77777777" w:rsidR="00973E4C" w:rsidRPr="00B821F1" w:rsidRDefault="00973E4C" w:rsidP="005755C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b/>
                <w:bCs/>
                <w:sz w:val="20"/>
                <w:szCs w:val="20"/>
              </w:rPr>
            </w:pPr>
          </w:p>
          <w:p w14:paraId="3566DB1B" w14:textId="77777777" w:rsidR="00973E4C" w:rsidRPr="00B821F1" w:rsidRDefault="00973E4C" w:rsidP="005755C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sz w:val="20"/>
                <w:szCs w:val="20"/>
              </w:rPr>
            </w:pPr>
            <w:r w:rsidRPr="00B821F1">
              <w:rPr>
                <w:sz w:val="20"/>
                <w:szCs w:val="20"/>
              </w:rPr>
              <w:t xml:space="preserve">Workers’ Compensation law requires employers to provide benefits to eligible employees who have injuries/illnesses rising out of and in the course of employment.  For more detailed information, you can refer to the </w:t>
            </w:r>
            <w:smartTag w:uri="urn:schemas-microsoft-com:office:smarttags" w:element="place">
              <w:smartTag w:uri="urn:schemas-microsoft-com:office:smarttags" w:element="State">
                <w:r w:rsidRPr="00B821F1">
                  <w:rPr>
                    <w:sz w:val="20"/>
                    <w:szCs w:val="20"/>
                  </w:rPr>
                  <w:t>Iowa</w:t>
                </w:r>
              </w:smartTag>
            </w:smartTag>
            <w:r w:rsidRPr="00B821F1">
              <w:rPr>
                <w:sz w:val="20"/>
                <w:szCs w:val="20"/>
              </w:rPr>
              <w:t xml:space="preserve"> Code Chapters 85 through 87, 17A, and Chapter 343 of the Iowa Administrative Code.</w:t>
            </w:r>
          </w:p>
          <w:p w14:paraId="45F0764C" w14:textId="77777777" w:rsidR="00973E4C" w:rsidRPr="00B821F1" w:rsidRDefault="00973E4C" w:rsidP="005755C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sz w:val="20"/>
                <w:szCs w:val="20"/>
              </w:rPr>
            </w:pPr>
          </w:p>
          <w:p w14:paraId="34F71322" w14:textId="77777777" w:rsidR="00973E4C" w:rsidRPr="00B821F1" w:rsidRDefault="00973E4C" w:rsidP="005755C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sz w:val="20"/>
                <w:szCs w:val="20"/>
              </w:rPr>
            </w:pPr>
            <w:r w:rsidRPr="00B821F1">
              <w:rPr>
                <w:sz w:val="20"/>
                <w:szCs w:val="20"/>
              </w:rPr>
              <w:t>Eligible employees include all regular (full and part time), seasonal, tempor</w:t>
            </w:r>
            <w:r w:rsidR="00347A04">
              <w:rPr>
                <w:sz w:val="20"/>
                <w:szCs w:val="20"/>
              </w:rPr>
              <w:t>ary, and intermittent employees;</w:t>
            </w:r>
            <w:r w:rsidRPr="00B821F1">
              <w:rPr>
                <w:sz w:val="20"/>
                <w:szCs w:val="20"/>
              </w:rPr>
              <w:t xml:space="preserve"> as well as paid on-call volunteer fire fighters, on-call EMS personnel, police reserves, and elected or appointed officials.</w:t>
            </w:r>
          </w:p>
          <w:p w14:paraId="05A5CACF" w14:textId="77777777" w:rsidR="00973E4C" w:rsidRPr="00B821F1" w:rsidRDefault="00973E4C" w:rsidP="005755C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sz w:val="20"/>
                <w:szCs w:val="20"/>
              </w:rPr>
            </w:pPr>
          </w:p>
          <w:p w14:paraId="4462174E" w14:textId="77777777" w:rsidR="00973E4C" w:rsidRPr="00B821F1" w:rsidRDefault="00973E4C" w:rsidP="005755C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b/>
                <w:bCs/>
                <w:sz w:val="20"/>
                <w:szCs w:val="20"/>
              </w:rPr>
            </w:pPr>
            <w:r w:rsidRPr="00B821F1">
              <w:rPr>
                <w:b/>
                <w:bCs/>
                <w:sz w:val="20"/>
                <w:szCs w:val="20"/>
              </w:rPr>
              <w:t>What Types of Benefits Does The Law Provide For?</w:t>
            </w:r>
          </w:p>
          <w:p w14:paraId="0224D658" w14:textId="77777777" w:rsidR="00973E4C" w:rsidRPr="00B821F1" w:rsidRDefault="00973E4C" w:rsidP="005755C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sz w:val="20"/>
                <w:szCs w:val="20"/>
              </w:rPr>
            </w:pPr>
          </w:p>
          <w:p w14:paraId="5A3F9AA0" w14:textId="77777777" w:rsidR="00973E4C" w:rsidRPr="00B821F1" w:rsidRDefault="00973E4C" w:rsidP="005755C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sz w:val="20"/>
                <w:szCs w:val="20"/>
              </w:rPr>
            </w:pPr>
            <w:r w:rsidRPr="00B821F1">
              <w:rPr>
                <w:sz w:val="20"/>
                <w:szCs w:val="20"/>
                <w:u w:val="single"/>
              </w:rPr>
              <w:t>Medical Benefits</w:t>
            </w:r>
          </w:p>
          <w:p w14:paraId="551BCFDB" w14:textId="77777777" w:rsidR="00973E4C" w:rsidRPr="00B821F1" w:rsidRDefault="00973E4C" w:rsidP="005755C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sz w:val="20"/>
                <w:szCs w:val="20"/>
              </w:rPr>
            </w:pPr>
            <w:r w:rsidRPr="00B821F1">
              <w:rPr>
                <w:sz w:val="20"/>
                <w:szCs w:val="20"/>
              </w:rPr>
              <w:t>The law provides benefits for payment of all reasonable and necessary medical care incurred to treat the injury/illness.  This includes reasonably necessary transportation expenses (e.g. mileage).</w:t>
            </w:r>
          </w:p>
          <w:p w14:paraId="2701EC56" w14:textId="77777777" w:rsidR="00973E4C" w:rsidRPr="00B821F1" w:rsidRDefault="00973E4C" w:rsidP="005755C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rPr>
                <w:sz w:val="20"/>
                <w:szCs w:val="20"/>
              </w:rPr>
            </w:pPr>
          </w:p>
          <w:p w14:paraId="0FD468AD" w14:textId="77777777" w:rsidR="00973E4C" w:rsidRPr="00B821F1" w:rsidRDefault="00973E4C" w:rsidP="005755C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sz w:val="20"/>
                <w:szCs w:val="20"/>
              </w:rPr>
            </w:pPr>
            <w:r w:rsidRPr="00B821F1">
              <w:rPr>
                <w:sz w:val="20"/>
                <w:szCs w:val="20"/>
                <w:u w:val="single"/>
              </w:rPr>
              <w:t>Temporary Disability Benefits</w:t>
            </w:r>
          </w:p>
          <w:p w14:paraId="62C0689F" w14:textId="77777777" w:rsidR="00973E4C" w:rsidRPr="00B821F1" w:rsidRDefault="00973E4C" w:rsidP="005755C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sz w:val="20"/>
                <w:szCs w:val="20"/>
              </w:rPr>
            </w:pPr>
            <w:r w:rsidRPr="00B821F1">
              <w:rPr>
                <w:sz w:val="20"/>
                <w:szCs w:val="20"/>
              </w:rPr>
              <w:t>The law provides benefits for loss of wages, as appropriate.  Although the law typically provides for payment of approximately 80% of weekly spendable earnings, the City has opted to reimburse the employee for the employee’s lost wages during the recuperation period.</w:t>
            </w:r>
          </w:p>
          <w:p w14:paraId="0A7A894F" w14:textId="77777777" w:rsidR="00973E4C" w:rsidRPr="00B821F1" w:rsidRDefault="00973E4C" w:rsidP="005755C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sz w:val="20"/>
                <w:szCs w:val="20"/>
              </w:rPr>
            </w:pPr>
          </w:p>
          <w:p w14:paraId="19F2649B" w14:textId="77777777" w:rsidR="00973E4C" w:rsidRPr="00B821F1" w:rsidRDefault="00973E4C" w:rsidP="005755C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sz w:val="20"/>
                <w:szCs w:val="20"/>
              </w:rPr>
            </w:pPr>
            <w:r w:rsidRPr="00B821F1">
              <w:rPr>
                <w:sz w:val="20"/>
                <w:szCs w:val="20"/>
              </w:rPr>
              <w:t>Special provisions for lost wages are made for public safety volunteers and for elected or appointed officials who are injured in the course of their duties with the City.</w:t>
            </w:r>
          </w:p>
          <w:p w14:paraId="030A5E09" w14:textId="77777777" w:rsidR="00973E4C" w:rsidRPr="00B821F1" w:rsidRDefault="00973E4C" w:rsidP="005755C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rPr>
                <w:sz w:val="20"/>
                <w:szCs w:val="20"/>
              </w:rPr>
            </w:pPr>
          </w:p>
          <w:p w14:paraId="3FC63CF0" w14:textId="77777777" w:rsidR="00973E4C" w:rsidRPr="00B821F1" w:rsidRDefault="00973E4C" w:rsidP="005755C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rPr>
                <w:sz w:val="20"/>
                <w:szCs w:val="20"/>
                <w:u w:val="single"/>
              </w:rPr>
            </w:pPr>
            <w:r w:rsidRPr="00B821F1">
              <w:rPr>
                <w:sz w:val="20"/>
                <w:szCs w:val="20"/>
                <w:u w:val="single"/>
              </w:rPr>
              <w:t>Additional Benefits</w:t>
            </w:r>
          </w:p>
          <w:p w14:paraId="331C8979" w14:textId="77777777" w:rsidR="00973E4C" w:rsidRPr="00B821F1" w:rsidRDefault="00973E4C" w:rsidP="005755C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sz w:val="20"/>
                <w:szCs w:val="20"/>
              </w:rPr>
            </w:pPr>
            <w:r w:rsidRPr="00B821F1">
              <w:rPr>
                <w:sz w:val="20"/>
                <w:szCs w:val="20"/>
              </w:rPr>
              <w:t>Additional provisions are made in the law for permanent disabilities and death of an employee due to a work related injury.</w:t>
            </w:r>
          </w:p>
          <w:p w14:paraId="68D2BFF8" w14:textId="77777777" w:rsidR="00973E4C" w:rsidRPr="00B821F1" w:rsidRDefault="00973E4C" w:rsidP="005755C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rPr>
                <w:sz w:val="20"/>
                <w:szCs w:val="20"/>
              </w:rPr>
            </w:pPr>
          </w:p>
          <w:p w14:paraId="781B8533" w14:textId="77777777" w:rsidR="00B821F1" w:rsidRPr="00B821F1" w:rsidRDefault="00973E4C" w:rsidP="005755C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rPr>
                <w:sz w:val="20"/>
                <w:szCs w:val="20"/>
              </w:rPr>
            </w:pPr>
            <w:r w:rsidRPr="00B821F1">
              <w:rPr>
                <w:sz w:val="20"/>
                <w:szCs w:val="20"/>
              </w:rPr>
              <w:t>Police Officer</w:t>
            </w:r>
            <w:r w:rsidR="00347A04">
              <w:rPr>
                <w:sz w:val="20"/>
                <w:szCs w:val="20"/>
              </w:rPr>
              <w:t>s</w:t>
            </w:r>
            <w:r w:rsidRPr="00B821F1">
              <w:rPr>
                <w:sz w:val="20"/>
                <w:szCs w:val="20"/>
              </w:rPr>
              <w:t xml:space="preserve"> and Fire Fighters who are entitled to benefits under MFPRSI are covered under provisions stated in Iowa Code, Chapter 410 and 411.</w:t>
            </w:r>
          </w:p>
          <w:p w14:paraId="52D1FC3F" w14:textId="77777777" w:rsidR="00973E4C" w:rsidRPr="00B821F1" w:rsidRDefault="00973E4C" w:rsidP="005755C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rPr>
                <w:sz w:val="20"/>
                <w:szCs w:val="20"/>
              </w:rPr>
            </w:pPr>
          </w:p>
        </w:tc>
        <w:tc>
          <w:tcPr>
            <w:tcW w:w="5136" w:type="dxa"/>
          </w:tcPr>
          <w:p w14:paraId="5CC6ED81" w14:textId="77777777" w:rsidR="00973E4C" w:rsidRPr="00B821F1" w:rsidRDefault="00973E4C" w:rsidP="005755C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b/>
                <w:bCs/>
                <w:sz w:val="20"/>
                <w:szCs w:val="20"/>
              </w:rPr>
            </w:pPr>
            <w:r w:rsidRPr="00B821F1">
              <w:rPr>
                <w:b/>
                <w:bCs/>
                <w:sz w:val="20"/>
                <w:szCs w:val="20"/>
              </w:rPr>
              <w:t>Who Chooses Medical Care?</w:t>
            </w:r>
          </w:p>
          <w:p w14:paraId="569247ED" w14:textId="77777777" w:rsidR="00973E4C" w:rsidRPr="00B821F1" w:rsidRDefault="00973E4C" w:rsidP="005755C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sz w:val="20"/>
                <w:szCs w:val="20"/>
              </w:rPr>
            </w:pPr>
            <w:r w:rsidRPr="00B821F1">
              <w:rPr>
                <w:sz w:val="20"/>
                <w:szCs w:val="20"/>
              </w:rPr>
              <w:t>The law provides that an employer has the right to determine who will provide medical care that is reasonably suited to treat the employee’s injury/illness.</w:t>
            </w:r>
            <w:r w:rsidR="001B67BF">
              <w:rPr>
                <w:sz w:val="20"/>
                <w:szCs w:val="20"/>
              </w:rPr>
              <w:t xml:space="preserve"> </w:t>
            </w:r>
            <w:r w:rsidRPr="00B821F1">
              <w:rPr>
                <w:sz w:val="20"/>
                <w:szCs w:val="20"/>
              </w:rPr>
              <w:t>Employees should not see their personal physician for work-related injuries.</w:t>
            </w:r>
          </w:p>
          <w:p w14:paraId="44DE35AD" w14:textId="77777777" w:rsidR="00973E4C" w:rsidRPr="00B821F1" w:rsidRDefault="00973E4C" w:rsidP="005755C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sz w:val="20"/>
                <w:szCs w:val="20"/>
              </w:rPr>
            </w:pPr>
          </w:p>
          <w:p w14:paraId="1BBDFAE0" w14:textId="77777777" w:rsidR="00973E4C" w:rsidRPr="00B821F1" w:rsidRDefault="00973E4C" w:rsidP="005755C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sz w:val="20"/>
                <w:szCs w:val="20"/>
              </w:rPr>
            </w:pPr>
            <w:r w:rsidRPr="00B821F1">
              <w:rPr>
                <w:sz w:val="20"/>
                <w:szCs w:val="20"/>
              </w:rPr>
              <w:t>If you are dissatisfied with the care provided, please contact Human Resources.</w:t>
            </w:r>
          </w:p>
          <w:p w14:paraId="624E32B9" w14:textId="77777777" w:rsidR="00973E4C" w:rsidRPr="00B821F1" w:rsidRDefault="00973E4C" w:rsidP="005755C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sz w:val="20"/>
                <w:szCs w:val="20"/>
              </w:rPr>
            </w:pPr>
          </w:p>
          <w:p w14:paraId="6CFCCAC1" w14:textId="77777777" w:rsidR="00973E4C" w:rsidRPr="00B821F1" w:rsidRDefault="00973E4C" w:rsidP="005755C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sz w:val="20"/>
                <w:szCs w:val="20"/>
              </w:rPr>
            </w:pPr>
            <w:r w:rsidRPr="00B821F1">
              <w:rPr>
                <w:b/>
                <w:bCs/>
                <w:sz w:val="20"/>
                <w:szCs w:val="20"/>
              </w:rPr>
              <w:t>Employee’s Obligations</w:t>
            </w:r>
          </w:p>
          <w:p w14:paraId="38FB4F5E" w14:textId="77777777" w:rsidR="00973E4C" w:rsidRPr="00B821F1" w:rsidRDefault="00973E4C" w:rsidP="005755C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sz w:val="20"/>
                <w:szCs w:val="20"/>
              </w:rPr>
            </w:pPr>
            <w:r w:rsidRPr="00B821F1">
              <w:rPr>
                <w:sz w:val="20"/>
                <w:szCs w:val="20"/>
              </w:rPr>
              <w:t>You are a key part in your recovery from your work injury/illness.  Listed below are general obligations of the employee:</w:t>
            </w:r>
          </w:p>
          <w:p w14:paraId="1C20895D" w14:textId="77777777" w:rsidR="00973E4C" w:rsidRPr="00B821F1" w:rsidRDefault="00973E4C" w:rsidP="005755C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sz w:val="20"/>
                <w:szCs w:val="20"/>
              </w:rPr>
            </w:pPr>
          </w:p>
          <w:p w14:paraId="274281D0" w14:textId="77777777" w:rsidR="00973E4C" w:rsidRPr="00B821F1" w:rsidRDefault="00973E4C" w:rsidP="005755C1">
            <w:pPr>
              <w:pStyle w:val="Level1"/>
              <w:numPr>
                <w:ilvl w:val="0"/>
                <w:numId w:val="1"/>
              </w:num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sz w:val="20"/>
                <w:szCs w:val="20"/>
              </w:rPr>
            </w:pPr>
            <w:r w:rsidRPr="00B821F1">
              <w:rPr>
                <w:sz w:val="20"/>
                <w:szCs w:val="20"/>
                <w:u w:val="single"/>
              </w:rPr>
              <w:t>Notice of Injury/Illness</w:t>
            </w:r>
            <w:r w:rsidRPr="00B821F1">
              <w:rPr>
                <w:sz w:val="20"/>
                <w:szCs w:val="20"/>
              </w:rPr>
              <w:t xml:space="preserve">: The City requests that you give notice to your supervisor immediately or as soon as practical, but within 24 hours after </w:t>
            </w:r>
            <w:r w:rsidR="00C47E37" w:rsidRPr="00B821F1">
              <w:rPr>
                <w:sz w:val="20"/>
                <w:szCs w:val="20"/>
              </w:rPr>
              <w:t>its</w:t>
            </w:r>
            <w:r w:rsidRPr="00B821F1">
              <w:rPr>
                <w:sz w:val="20"/>
                <w:szCs w:val="20"/>
              </w:rPr>
              <w:t xml:space="preserve"> occurrence.  A delay in the reporting of a work injury/illness may result in the denial of a claim. </w:t>
            </w:r>
          </w:p>
          <w:p w14:paraId="3D7AD7E9" w14:textId="77777777" w:rsidR="00973E4C" w:rsidRPr="00B821F1" w:rsidRDefault="00973E4C" w:rsidP="005755C1">
            <w:pPr>
              <w:pStyle w:val="Level1"/>
              <w:numPr>
                <w:ilvl w:val="0"/>
                <w:numId w:val="1"/>
              </w:num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sz w:val="20"/>
                <w:szCs w:val="20"/>
              </w:rPr>
            </w:pPr>
            <w:r w:rsidRPr="00B821F1">
              <w:rPr>
                <w:sz w:val="20"/>
                <w:szCs w:val="20"/>
                <w:u w:val="single"/>
              </w:rPr>
              <w:t>Reporting of a Claim</w:t>
            </w:r>
            <w:r w:rsidRPr="00B821F1">
              <w:rPr>
                <w:sz w:val="20"/>
                <w:szCs w:val="20"/>
              </w:rPr>
              <w:t xml:space="preserve">: All employees that have an injury/illness with the City must complete an “Employee Injury” Form and a “Medical Release” Form.  These forms should be completed and submitted to your supervisor as soon as reasonable, after your injury/illness occurs.  </w:t>
            </w:r>
          </w:p>
          <w:p w14:paraId="2CB9ED32" w14:textId="77777777" w:rsidR="00973E4C" w:rsidRPr="00B821F1" w:rsidRDefault="00973E4C" w:rsidP="005755C1">
            <w:pPr>
              <w:pStyle w:val="Level1"/>
              <w:numPr>
                <w:ilvl w:val="0"/>
                <w:numId w:val="1"/>
              </w:num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sz w:val="20"/>
                <w:szCs w:val="20"/>
              </w:rPr>
            </w:pPr>
            <w:r w:rsidRPr="00B821F1">
              <w:rPr>
                <w:sz w:val="20"/>
                <w:szCs w:val="20"/>
                <w:u w:val="single"/>
              </w:rPr>
              <w:t>Medical Treatment</w:t>
            </w:r>
            <w:r w:rsidRPr="00B821F1">
              <w:rPr>
                <w:sz w:val="20"/>
                <w:szCs w:val="20"/>
              </w:rPr>
              <w:t xml:space="preserve">: All employees are expected to keep all </w:t>
            </w:r>
            <w:r w:rsidR="00C47E37" w:rsidRPr="00B821F1">
              <w:rPr>
                <w:sz w:val="20"/>
                <w:szCs w:val="20"/>
              </w:rPr>
              <w:t>doctors’</w:t>
            </w:r>
            <w:r w:rsidRPr="00B821F1">
              <w:rPr>
                <w:sz w:val="20"/>
                <w:szCs w:val="20"/>
              </w:rPr>
              <w:t xml:space="preserve"> appointments and to follow any and all restrictions (both on and off the job).  In the event you are not able to keep an appointment, please call to cancel and promptly reschedule the missed appointment.</w:t>
            </w:r>
          </w:p>
          <w:p w14:paraId="73CD720D" w14:textId="77777777" w:rsidR="00973E4C" w:rsidRPr="00B821F1" w:rsidRDefault="00973E4C" w:rsidP="005755C1">
            <w:pPr>
              <w:pStyle w:val="Level1"/>
              <w:numPr>
                <w:ilvl w:val="0"/>
                <w:numId w:val="1"/>
              </w:num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sz w:val="20"/>
                <w:szCs w:val="20"/>
              </w:rPr>
            </w:pPr>
            <w:r w:rsidRPr="00B821F1">
              <w:rPr>
                <w:sz w:val="20"/>
                <w:szCs w:val="20"/>
                <w:u w:val="single"/>
              </w:rPr>
              <w:t>Return to Work Information</w:t>
            </w:r>
            <w:r w:rsidRPr="00B821F1">
              <w:rPr>
                <w:sz w:val="20"/>
                <w:szCs w:val="20"/>
              </w:rPr>
              <w:t>: All employees are expected to communicate with their supervisor regarding current work restrictions and next medical appointment(s), as applicable.</w:t>
            </w:r>
          </w:p>
          <w:p w14:paraId="2B9D433A" w14:textId="77777777" w:rsidR="00973E4C" w:rsidRPr="00B821F1" w:rsidRDefault="00973E4C" w:rsidP="005755C1">
            <w:pPr>
              <w:pStyle w:val="Level1"/>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ind w:left="0" w:firstLine="0"/>
              <w:jc w:val="both"/>
              <w:rPr>
                <w:sz w:val="20"/>
                <w:szCs w:val="20"/>
              </w:rPr>
            </w:pPr>
          </w:p>
          <w:p w14:paraId="4B28CE21" w14:textId="77777777" w:rsidR="00973E4C" w:rsidRDefault="00973E4C" w:rsidP="005755C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b/>
                <w:bCs/>
                <w:sz w:val="20"/>
                <w:szCs w:val="20"/>
              </w:rPr>
            </w:pPr>
            <w:r w:rsidRPr="00B821F1">
              <w:rPr>
                <w:b/>
                <w:bCs/>
                <w:sz w:val="20"/>
                <w:szCs w:val="20"/>
              </w:rPr>
              <w:t>Prescription Medication</w:t>
            </w:r>
          </w:p>
          <w:p w14:paraId="77789B75" w14:textId="77777777" w:rsidR="004B236C" w:rsidRPr="00B821F1" w:rsidRDefault="004B236C" w:rsidP="005755C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sz w:val="20"/>
                <w:szCs w:val="20"/>
              </w:rPr>
            </w:pPr>
          </w:p>
          <w:p w14:paraId="68F0BEAE" w14:textId="72B3BFEE" w:rsidR="00973E4C" w:rsidRDefault="00FB4191" w:rsidP="001B67BF">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sz w:val="20"/>
                <w:szCs w:val="20"/>
              </w:rPr>
            </w:pPr>
            <w:r>
              <w:rPr>
                <w:sz w:val="20"/>
                <w:szCs w:val="20"/>
              </w:rPr>
              <w:t>Equian</w:t>
            </w:r>
            <w:r w:rsidR="004B236C">
              <w:rPr>
                <w:sz w:val="20"/>
                <w:szCs w:val="20"/>
              </w:rPr>
              <w:t xml:space="preserve"> has been selected by the City to assist you in obtaining prescription drugs related to your claim. The </w:t>
            </w:r>
            <w:r>
              <w:rPr>
                <w:sz w:val="20"/>
                <w:szCs w:val="20"/>
              </w:rPr>
              <w:t>Equian</w:t>
            </w:r>
            <w:r w:rsidR="004B236C">
              <w:rPr>
                <w:sz w:val="20"/>
                <w:szCs w:val="20"/>
              </w:rPr>
              <w:t xml:space="preserve"> Prescription Card can be used at most pharmacies (Hy</w:t>
            </w:r>
            <w:r w:rsidR="00347A04">
              <w:rPr>
                <w:sz w:val="20"/>
                <w:szCs w:val="20"/>
              </w:rPr>
              <w:t>-</w:t>
            </w:r>
            <w:r w:rsidR="004B236C">
              <w:rPr>
                <w:sz w:val="20"/>
                <w:szCs w:val="20"/>
              </w:rPr>
              <w:t xml:space="preserve">Vee, </w:t>
            </w:r>
            <w:r w:rsidR="006766B7">
              <w:rPr>
                <w:sz w:val="20"/>
                <w:szCs w:val="20"/>
              </w:rPr>
              <w:t xml:space="preserve">Walgreens, </w:t>
            </w:r>
            <w:r w:rsidR="001448B0">
              <w:rPr>
                <w:sz w:val="20"/>
                <w:szCs w:val="20"/>
              </w:rPr>
              <w:t>Walmart</w:t>
            </w:r>
            <w:r w:rsidR="008F439B">
              <w:rPr>
                <w:sz w:val="20"/>
                <w:szCs w:val="20"/>
              </w:rPr>
              <w:t>, CVS</w:t>
            </w:r>
            <w:r w:rsidR="004B236C">
              <w:rPr>
                <w:sz w:val="20"/>
                <w:szCs w:val="20"/>
              </w:rPr>
              <w:t xml:space="preserve"> </w:t>
            </w:r>
            <w:r w:rsidR="001448B0">
              <w:rPr>
                <w:sz w:val="20"/>
                <w:szCs w:val="20"/>
              </w:rPr>
              <w:t>and</w:t>
            </w:r>
            <w:r w:rsidR="008F439B">
              <w:rPr>
                <w:sz w:val="20"/>
                <w:szCs w:val="20"/>
              </w:rPr>
              <w:t xml:space="preserve"> CVS @</w:t>
            </w:r>
            <w:r w:rsidR="004B236C">
              <w:rPr>
                <w:sz w:val="20"/>
                <w:szCs w:val="20"/>
              </w:rPr>
              <w:t xml:space="preserve"> Target).</w:t>
            </w:r>
          </w:p>
          <w:p w14:paraId="76CFF7B1" w14:textId="77777777" w:rsidR="004B236C" w:rsidRDefault="004B236C" w:rsidP="001B67BF">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sz w:val="20"/>
                <w:szCs w:val="20"/>
              </w:rPr>
            </w:pPr>
          </w:p>
          <w:p w14:paraId="235E4361" w14:textId="77777777" w:rsidR="006766B7" w:rsidRPr="001A47F2" w:rsidRDefault="004B236C" w:rsidP="006766B7">
            <w:pPr>
              <w:pStyle w:val="Default"/>
              <w:rPr>
                <w:rFonts w:ascii="Times New Roman" w:hAnsi="Times New Roman" w:cs="Times New Roman"/>
              </w:rPr>
            </w:pPr>
            <w:r w:rsidRPr="001A47F2">
              <w:rPr>
                <w:rFonts w:ascii="Times New Roman" w:hAnsi="Times New Roman" w:cs="Times New Roman"/>
                <w:sz w:val="20"/>
                <w:szCs w:val="20"/>
              </w:rPr>
              <w:t xml:space="preserve">For pharmacy locations you may call customer service at </w:t>
            </w:r>
          </w:p>
          <w:p w14:paraId="724BA04D" w14:textId="77777777" w:rsidR="004B236C" w:rsidRPr="001A47F2" w:rsidRDefault="006766B7" w:rsidP="006766B7">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sz w:val="20"/>
                <w:szCs w:val="20"/>
              </w:rPr>
            </w:pPr>
            <w:r w:rsidRPr="001A47F2">
              <w:rPr>
                <w:sz w:val="20"/>
                <w:szCs w:val="20"/>
              </w:rPr>
              <w:t xml:space="preserve"> Please call 866-895-2021</w:t>
            </w:r>
            <w:r w:rsidR="004B236C" w:rsidRPr="001A47F2">
              <w:rPr>
                <w:sz w:val="20"/>
                <w:szCs w:val="20"/>
              </w:rPr>
              <w:t xml:space="preserve"> or visit their website at www.</w:t>
            </w:r>
            <w:r w:rsidR="00FB4191" w:rsidRPr="001A47F2">
              <w:rPr>
                <w:sz w:val="20"/>
                <w:szCs w:val="20"/>
              </w:rPr>
              <w:t>equian</w:t>
            </w:r>
            <w:r w:rsidR="004B236C" w:rsidRPr="001A47F2">
              <w:rPr>
                <w:sz w:val="20"/>
                <w:szCs w:val="20"/>
              </w:rPr>
              <w:t>.com</w:t>
            </w:r>
            <w:r w:rsidR="00347A04" w:rsidRPr="001A47F2">
              <w:rPr>
                <w:sz w:val="20"/>
                <w:szCs w:val="20"/>
              </w:rPr>
              <w:t>.</w:t>
            </w:r>
          </w:p>
          <w:p w14:paraId="5A518F6D" w14:textId="77777777" w:rsidR="00973E4C" w:rsidRPr="00B821F1" w:rsidRDefault="00973E4C" w:rsidP="005755C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rPr>
                <w:sz w:val="20"/>
                <w:szCs w:val="20"/>
              </w:rPr>
            </w:pPr>
          </w:p>
        </w:tc>
        <w:tc>
          <w:tcPr>
            <w:tcW w:w="5136" w:type="dxa"/>
          </w:tcPr>
          <w:p w14:paraId="05F82058" w14:textId="77777777" w:rsidR="00973E4C" w:rsidRPr="00B821F1" w:rsidRDefault="00973E4C" w:rsidP="005755C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sz w:val="20"/>
                <w:szCs w:val="20"/>
              </w:rPr>
            </w:pPr>
            <w:r w:rsidRPr="00B821F1">
              <w:rPr>
                <w:b/>
                <w:bCs/>
                <w:sz w:val="20"/>
                <w:szCs w:val="20"/>
              </w:rPr>
              <w:t>Employer (City)/Supervisor’s Obligations</w:t>
            </w:r>
          </w:p>
          <w:p w14:paraId="1AFD77FC" w14:textId="77777777" w:rsidR="00973E4C" w:rsidRPr="00B821F1" w:rsidRDefault="00973E4C" w:rsidP="005755C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sz w:val="20"/>
                <w:szCs w:val="20"/>
              </w:rPr>
            </w:pPr>
          </w:p>
          <w:p w14:paraId="08F0B1E0" w14:textId="77777777" w:rsidR="00973E4C" w:rsidRPr="00B821F1" w:rsidRDefault="00973E4C" w:rsidP="005755C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sz w:val="20"/>
                <w:szCs w:val="20"/>
              </w:rPr>
            </w:pPr>
            <w:r w:rsidRPr="00B821F1">
              <w:rPr>
                <w:sz w:val="20"/>
                <w:szCs w:val="20"/>
              </w:rPr>
              <w:t>The City will assist the injured employee in their recovery from a work related injury, as much as reasonable.  Listed below are general obligations of the City/Supervisor:</w:t>
            </w:r>
          </w:p>
          <w:p w14:paraId="14E4A21D" w14:textId="77777777" w:rsidR="00973E4C" w:rsidRPr="00B821F1" w:rsidRDefault="00973E4C" w:rsidP="005755C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sz w:val="20"/>
                <w:szCs w:val="20"/>
              </w:rPr>
            </w:pPr>
          </w:p>
          <w:p w14:paraId="222BEDCE" w14:textId="77777777" w:rsidR="00973E4C" w:rsidRPr="00B821F1" w:rsidRDefault="00973E4C" w:rsidP="005755C1">
            <w:pPr>
              <w:pStyle w:val="Level1"/>
              <w:numPr>
                <w:ilvl w:val="0"/>
                <w:numId w:val="1"/>
              </w:num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sz w:val="20"/>
                <w:szCs w:val="20"/>
              </w:rPr>
            </w:pPr>
            <w:r w:rsidRPr="00B821F1">
              <w:rPr>
                <w:sz w:val="20"/>
                <w:szCs w:val="20"/>
                <w:u w:val="single"/>
              </w:rPr>
              <w:t>Payment of Benefits</w:t>
            </w:r>
            <w:r w:rsidRPr="00B821F1">
              <w:rPr>
                <w:sz w:val="20"/>
                <w:szCs w:val="20"/>
              </w:rPr>
              <w:t>: The City will provide prompt payment of workers’ compensation benefits so that the employee will not suffer any undue hardship</w:t>
            </w:r>
            <w:r w:rsidR="00347A04">
              <w:rPr>
                <w:sz w:val="20"/>
                <w:szCs w:val="20"/>
              </w:rPr>
              <w:t>.</w:t>
            </w:r>
          </w:p>
          <w:p w14:paraId="0A4EC551" w14:textId="77777777" w:rsidR="00973E4C" w:rsidRPr="00B821F1" w:rsidRDefault="00973E4C" w:rsidP="005755C1">
            <w:pPr>
              <w:pStyle w:val="Level1"/>
              <w:numPr>
                <w:ilvl w:val="0"/>
                <w:numId w:val="1"/>
              </w:num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sz w:val="20"/>
                <w:szCs w:val="20"/>
              </w:rPr>
            </w:pPr>
            <w:r w:rsidRPr="00B821F1">
              <w:rPr>
                <w:sz w:val="20"/>
                <w:szCs w:val="20"/>
                <w:u w:val="single"/>
              </w:rPr>
              <w:t xml:space="preserve">Work </w:t>
            </w:r>
            <w:r w:rsidR="00C47E37" w:rsidRPr="00B821F1">
              <w:rPr>
                <w:sz w:val="20"/>
                <w:szCs w:val="20"/>
                <w:u w:val="single"/>
              </w:rPr>
              <w:t>Accommodations</w:t>
            </w:r>
            <w:r w:rsidRPr="00B821F1">
              <w:rPr>
                <w:sz w:val="20"/>
                <w:szCs w:val="20"/>
              </w:rPr>
              <w:t xml:space="preserve">: The City/Supervisor will </w:t>
            </w:r>
            <w:r w:rsidR="00C47E37" w:rsidRPr="00B821F1">
              <w:rPr>
                <w:sz w:val="20"/>
                <w:szCs w:val="20"/>
              </w:rPr>
              <w:t>assign work</w:t>
            </w:r>
            <w:r w:rsidRPr="00B821F1">
              <w:rPr>
                <w:sz w:val="20"/>
                <w:szCs w:val="20"/>
              </w:rPr>
              <w:t xml:space="preserve"> appropriate </w:t>
            </w:r>
            <w:r w:rsidR="00C47E37" w:rsidRPr="00B821F1">
              <w:rPr>
                <w:sz w:val="20"/>
                <w:szCs w:val="20"/>
              </w:rPr>
              <w:t>with restrictions</w:t>
            </w:r>
            <w:r w:rsidRPr="00B821F1">
              <w:rPr>
                <w:sz w:val="20"/>
                <w:szCs w:val="20"/>
              </w:rPr>
              <w:t xml:space="preserve"> as dictated by the attending medical provider.</w:t>
            </w:r>
          </w:p>
          <w:p w14:paraId="0AF460DD" w14:textId="77777777" w:rsidR="00973E4C" w:rsidRPr="00B821F1" w:rsidRDefault="00973E4C" w:rsidP="005755C1">
            <w:pPr>
              <w:pStyle w:val="Level1"/>
              <w:numPr>
                <w:ilvl w:val="0"/>
                <w:numId w:val="1"/>
              </w:num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sz w:val="20"/>
                <w:szCs w:val="20"/>
              </w:rPr>
            </w:pPr>
            <w:r w:rsidRPr="00B821F1">
              <w:rPr>
                <w:sz w:val="20"/>
                <w:szCs w:val="20"/>
                <w:u w:val="single"/>
              </w:rPr>
              <w:t>Medical Treatment</w:t>
            </w:r>
            <w:r w:rsidRPr="00B821F1">
              <w:rPr>
                <w:sz w:val="20"/>
                <w:szCs w:val="20"/>
              </w:rPr>
              <w:t>: The City/Supervisor will allow time off of work for medical appointments.</w:t>
            </w:r>
          </w:p>
          <w:p w14:paraId="5C34A6BF" w14:textId="77777777" w:rsidR="00973E4C" w:rsidRPr="00B821F1" w:rsidRDefault="00973E4C" w:rsidP="005755C1">
            <w:pPr>
              <w:pStyle w:val="Level1"/>
              <w:numPr>
                <w:ilvl w:val="0"/>
                <w:numId w:val="1"/>
              </w:num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sz w:val="20"/>
                <w:szCs w:val="20"/>
              </w:rPr>
            </w:pPr>
            <w:r w:rsidRPr="00B821F1">
              <w:rPr>
                <w:sz w:val="20"/>
                <w:szCs w:val="20"/>
                <w:u w:val="single"/>
              </w:rPr>
              <w:t>Disputes</w:t>
            </w:r>
            <w:r w:rsidRPr="00B821F1">
              <w:rPr>
                <w:sz w:val="20"/>
                <w:szCs w:val="20"/>
              </w:rPr>
              <w:t>: The City will provide a reason for any action taken, such as the denial of a workers’ compensation claim or in settling a dispute relating to workers’ compensation.</w:t>
            </w:r>
          </w:p>
          <w:p w14:paraId="6AEDCA85" w14:textId="77777777" w:rsidR="00973E4C" w:rsidRPr="00B821F1" w:rsidRDefault="00973E4C" w:rsidP="005755C1">
            <w:pPr>
              <w:pStyle w:val="Level1"/>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ind w:left="0" w:firstLine="0"/>
              <w:jc w:val="both"/>
              <w:rPr>
                <w:sz w:val="20"/>
                <w:szCs w:val="20"/>
              </w:rPr>
            </w:pPr>
          </w:p>
          <w:p w14:paraId="3F7F480D" w14:textId="77777777" w:rsidR="00973E4C" w:rsidRPr="00B821F1" w:rsidRDefault="00973E4C" w:rsidP="005755C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sz w:val="20"/>
                <w:szCs w:val="20"/>
              </w:rPr>
            </w:pPr>
            <w:r w:rsidRPr="00B821F1">
              <w:rPr>
                <w:b/>
                <w:bCs/>
                <w:sz w:val="20"/>
                <w:szCs w:val="20"/>
              </w:rPr>
              <w:t>Employee Rights</w:t>
            </w:r>
          </w:p>
          <w:p w14:paraId="10FBFEC1" w14:textId="77777777" w:rsidR="00973E4C" w:rsidRPr="00B821F1" w:rsidRDefault="00973E4C" w:rsidP="005755C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sz w:val="20"/>
                <w:szCs w:val="20"/>
              </w:rPr>
            </w:pPr>
          </w:p>
          <w:p w14:paraId="2E68F866" w14:textId="77777777" w:rsidR="00973E4C" w:rsidRPr="00B821F1" w:rsidRDefault="00973E4C" w:rsidP="005755C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sz w:val="20"/>
                <w:szCs w:val="20"/>
              </w:rPr>
            </w:pPr>
            <w:r w:rsidRPr="00B821F1">
              <w:rPr>
                <w:sz w:val="20"/>
                <w:szCs w:val="20"/>
              </w:rPr>
              <w:t>The City encourages open communication with the injured worker on any concerns over your medical care.  In the event concerns are not resolved, an employee may contact a claim analyst in the Industrial Commissioner’s Office.</w:t>
            </w:r>
          </w:p>
          <w:p w14:paraId="0C0E2312" w14:textId="77777777" w:rsidR="00973E4C" w:rsidRPr="00B821F1" w:rsidRDefault="00973E4C" w:rsidP="005755C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sz w:val="20"/>
                <w:szCs w:val="20"/>
              </w:rPr>
            </w:pPr>
          </w:p>
          <w:p w14:paraId="15641DFE" w14:textId="77777777" w:rsidR="00973E4C" w:rsidRPr="00B821F1" w:rsidRDefault="00973E4C" w:rsidP="005755C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sz w:val="20"/>
                <w:szCs w:val="20"/>
              </w:rPr>
            </w:pPr>
            <w:r w:rsidRPr="00B821F1">
              <w:rPr>
                <w:sz w:val="20"/>
                <w:szCs w:val="20"/>
              </w:rPr>
              <w:t>The Industrial Commissioner is the head of the Division of Industrial Services which is part of the Workforce Development Department.  The Division of Industrial Services has the responsibility of administering, regulating and enforcing the workers’ compensation laws.  Though the Industrial Commissioner’s Office cannot represent the interests of any party, the agency can provide information regarding provisions of the law, the rights of parties, and the procedures the parties can follow to resolve concerns.  They may be contacted at:</w:t>
            </w:r>
          </w:p>
          <w:p w14:paraId="3CDF5272" w14:textId="77777777" w:rsidR="00973E4C" w:rsidRPr="00B821F1" w:rsidRDefault="00973E4C" w:rsidP="005755C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center"/>
              <w:rPr>
                <w:sz w:val="20"/>
                <w:szCs w:val="20"/>
              </w:rPr>
            </w:pPr>
          </w:p>
          <w:p w14:paraId="5E6AA997" w14:textId="77777777" w:rsidR="00973E4C" w:rsidRPr="00B821F1" w:rsidRDefault="00973E4C" w:rsidP="005755C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center"/>
              <w:rPr>
                <w:sz w:val="20"/>
                <w:szCs w:val="20"/>
              </w:rPr>
            </w:pPr>
            <w:r w:rsidRPr="00B821F1">
              <w:rPr>
                <w:sz w:val="20"/>
                <w:szCs w:val="20"/>
              </w:rPr>
              <w:t>Workforce Development Department</w:t>
            </w:r>
          </w:p>
          <w:p w14:paraId="3CF8FF51" w14:textId="77777777" w:rsidR="00973E4C" w:rsidRPr="00B821F1" w:rsidRDefault="00973E4C" w:rsidP="005755C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center"/>
              <w:rPr>
                <w:sz w:val="20"/>
                <w:szCs w:val="20"/>
              </w:rPr>
            </w:pPr>
            <w:r w:rsidRPr="00B821F1">
              <w:rPr>
                <w:sz w:val="20"/>
                <w:szCs w:val="20"/>
              </w:rPr>
              <w:t>Division of Industrial Services</w:t>
            </w:r>
          </w:p>
          <w:p w14:paraId="37678AC3" w14:textId="77777777" w:rsidR="00973E4C" w:rsidRPr="00B821F1" w:rsidRDefault="00973E4C" w:rsidP="005755C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center"/>
              <w:rPr>
                <w:sz w:val="20"/>
                <w:szCs w:val="20"/>
              </w:rPr>
            </w:pPr>
            <w:smartTag w:uri="urn:schemas-microsoft-com:office:smarttags" w:element="Street">
              <w:smartTag w:uri="urn:schemas-microsoft-com:office:smarttags" w:element="address">
                <w:r w:rsidRPr="00B821F1">
                  <w:rPr>
                    <w:sz w:val="20"/>
                    <w:szCs w:val="20"/>
                  </w:rPr>
                  <w:t>1000 East Grand Avenue</w:t>
                </w:r>
              </w:smartTag>
            </w:smartTag>
          </w:p>
          <w:p w14:paraId="1A43277E" w14:textId="77777777" w:rsidR="00973E4C" w:rsidRPr="00B821F1" w:rsidRDefault="00973E4C" w:rsidP="005755C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center"/>
              <w:rPr>
                <w:sz w:val="20"/>
                <w:szCs w:val="20"/>
              </w:rPr>
            </w:pPr>
            <w:smartTag w:uri="urn:schemas-microsoft-com:office:smarttags" w:element="place">
              <w:smartTag w:uri="urn:schemas-microsoft-com:office:smarttags" w:element="City">
                <w:r w:rsidRPr="00B821F1">
                  <w:rPr>
                    <w:sz w:val="20"/>
                    <w:szCs w:val="20"/>
                  </w:rPr>
                  <w:t>Des Moines</w:t>
                </w:r>
              </w:smartTag>
              <w:r w:rsidRPr="00B821F1">
                <w:rPr>
                  <w:sz w:val="20"/>
                  <w:szCs w:val="20"/>
                </w:rPr>
                <w:t xml:space="preserve">, </w:t>
              </w:r>
              <w:smartTag w:uri="urn:schemas-microsoft-com:office:smarttags" w:element="State">
                <w:r w:rsidRPr="00B821F1">
                  <w:rPr>
                    <w:sz w:val="20"/>
                    <w:szCs w:val="20"/>
                  </w:rPr>
                  <w:t>IA</w:t>
                </w:r>
              </w:smartTag>
              <w:r w:rsidRPr="00B821F1">
                <w:rPr>
                  <w:sz w:val="20"/>
                  <w:szCs w:val="20"/>
                </w:rPr>
                <w:t xml:space="preserve">   </w:t>
              </w:r>
              <w:smartTag w:uri="urn:schemas-microsoft-com:office:smarttags" w:element="PostalCode">
                <w:r w:rsidRPr="00B821F1">
                  <w:rPr>
                    <w:sz w:val="20"/>
                    <w:szCs w:val="20"/>
                  </w:rPr>
                  <w:t>50319</w:t>
                </w:r>
              </w:smartTag>
            </w:smartTag>
          </w:p>
          <w:p w14:paraId="1D4EDFA6" w14:textId="77777777" w:rsidR="00973E4C" w:rsidRPr="00B821F1" w:rsidRDefault="00973E4C" w:rsidP="005755C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center"/>
              <w:rPr>
                <w:sz w:val="20"/>
                <w:szCs w:val="20"/>
              </w:rPr>
            </w:pPr>
            <w:r w:rsidRPr="00B821F1">
              <w:rPr>
                <w:sz w:val="20"/>
                <w:szCs w:val="20"/>
              </w:rPr>
              <w:t>515-281-5387</w:t>
            </w:r>
          </w:p>
          <w:p w14:paraId="75E692BB" w14:textId="77777777" w:rsidR="00973E4C" w:rsidRPr="00B821F1" w:rsidRDefault="00973E4C" w:rsidP="005755C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center"/>
              <w:rPr>
                <w:sz w:val="20"/>
                <w:szCs w:val="20"/>
              </w:rPr>
            </w:pPr>
            <w:r w:rsidRPr="00B821F1">
              <w:rPr>
                <w:sz w:val="20"/>
                <w:szCs w:val="20"/>
              </w:rPr>
              <w:t>or</w:t>
            </w:r>
          </w:p>
          <w:p w14:paraId="29980F50" w14:textId="77777777" w:rsidR="00973E4C" w:rsidRPr="00B821F1" w:rsidRDefault="00973E4C" w:rsidP="005755C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center"/>
              <w:rPr>
                <w:sz w:val="20"/>
                <w:szCs w:val="20"/>
              </w:rPr>
            </w:pPr>
            <w:r w:rsidRPr="00B821F1">
              <w:rPr>
                <w:sz w:val="20"/>
                <w:szCs w:val="20"/>
              </w:rPr>
              <w:t>1-800-JOB-IOWA</w:t>
            </w:r>
          </w:p>
          <w:p w14:paraId="499041CF" w14:textId="77777777" w:rsidR="00973E4C" w:rsidRPr="00B821F1" w:rsidRDefault="00973E4C" w:rsidP="005755C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center"/>
              <w:rPr>
                <w:sz w:val="20"/>
                <w:szCs w:val="20"/>
              </w:rPr>
            </w:pPr>
            <w:r w:rsidRPr="00B821F1">
              <w:rPr>
                <w:sz w:val="20"/>
                <w:szCs w:val="20"/>
              </w:rPr>
              <w:t>(1-800-562-4692)</w:t>
            </w:r>
          </w:p>
          <w:p w14:paraId="3E39828F" w14:textId="77777777" w:rsidR="00973E4C" w:rsidRPr="00B821F1" w:rsidRDefault="00973E4C" w:rsidP="005755C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center"/>
              <w:rPr>
                <w:sz w:val="20"/>
                <w:szCs w:val="20"/>
              </w:rPr>
            </w:pPr>
            <w:r w:rsidRPr="00B821F1">
              <w:rPr>
                <w:sz w:val="20"/>
                <w:szCs w:val="20"/>
              </w:rPr>
              <w:t>Monday through Friday</w:t>
            </w:r>
          </w:p>
          <w:p w14:paraId="3F52720E" w14:textId="77777777" w:rsidR="00973E4C" w:rsidRPr="00B821F1" w:rsidRDefault="00973E4C" w:rsidP="005755C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center"/>
              <w:rPr>
                <w:sz w:val="20"/>
                <w:szCs w:val="20"/>
              </w:rPr>
            </w:pPr>
            <w:smartTag w:uri="urn:schemas-microsoft-com:office:smarttags" w:element="time">
              <w:smartTagPr>
                <w:attr w:name="Hour" w:val="8"/>
                <w:attr w:name="Minute" w:val="0"/>
              </w:smartTagPr>
              <w:r w:rsidRPr="00B821F1">
                <w:rPr>
                  <w:sz w:val="20"/>
                  <w:szCs w:val="20"/>
                </w:rPr>
                <w:t>8:00 am - 4:30 pm</w:t>
              </w:r>
            </w:smartTag>
          </w:p>
          <w:p w14:paraId="58EE4F36" w14:textId="77777777" w:rsidR="00973E4C" w:rsidRPr="00B821F1" w:rsidRDefault="00973E4C" w:rsidP="005755C1">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rPr>
                <w:sz w:val="20"/>
                <w:szCs w:val="20"/>
              </w:rPr>
            </w:pPr>
          </w:p>
        </w:tc>
      </w:tr>
    </w:tbl>
    <w:p w14:paraId="4513C9F7" w14:textId="77777777" w:rsidR="00680BC4" w:rsidRDefault="00680BC4" w:rsidP="00973E4C"/>
    <w:tbl>
      <w:tblPr>
        <w:tblW w:w="0" w:type="auto"/>
        <w:tblInd w:w="-72" w:type="dxa"/>
        <w:tblLayout w:type="fixed"/>
        <w:tblLook w:val="0000" w:firstRow="0" w:lastRow="0" w:firstColumn="0" w:lastColumn="0" w:noHBand="0" w:noVBand="0"/>
      </w:tblPr>
      <w:tblGrid>
        <w:gridCol w:w="5160"/>
        <w:gridCol w:w="5160"/>
        <w:gridCol w:w="5160"/>
      </w:tblGrid>
      <w:tr w:rsidR="00973E4C" w14:paraId="0617C7F1" w14:textId="77777777">
        <w:trPr>
          <w:trHeight w:val="1980"/>
        </w:trPr>
        <w:tc>
          <w:tcPr>
            <w:tcW w:w="5160" w:type="dxa"/>
          </w:tcPr>
          <w:p w14:paraId="2337DF20" w14:textId="77777777" w:rsidR="00973E4C" w:rsidRDefault="00973E4C" w:rsidP="00973E4C">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center"/>
              <w:rPr>
                <w:rFonts w:ascii="Arial Narrow" w:hAnsi="Arial Narrow" w:cs="Arial Narrow"/>
                <w:b/>
                <w:bCs/>
                <w:sz w:val="16"/>
                <w:szCs w:val="16"/>
              </w:rPr>
            </w:pPr>
          </w:p>
          <w:p w14:paraId="317792A9" w14:textId="77777777" w:rsidR="00973E4C" w:rsidRPr="00A33114" w:rsidRDefault="00973E4C" w:rsidP="00A33114">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center"/>
              <w:rPr>
                <w:b/>
                <w:bCs/>
                <w:i/>
                <w:iCs/>
                <w:sz w:val="32"/>
                <w:szCs w:val="32"/>
                <w:u w:val="single"/>
              </w:rPr>
            </w:pPr>
            <w:r w:rsidRPr="00A33114">
              <w:rPr>
                <w:b/>
                <w:bCs/>
                <w:i/>
                <w:iCs/>
                <w:sz w:val="32"/>
                <w:szCs w:val="32"/>
                <w:u w:val="single"/>
              </w:rPr>
              <w:t>Promptly report all injuries to your supervisor</w:t>
            </w:r>
          </w:p>
          <w:p w14:paraId="53423489" w14:textId="77777777" w:rsidR="00FA6680" w:rsidRPr="00A33114" w:rsidRDefault="00FA6680" w:rsidP="00973E4C">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b/>
                <w:bCs/>
                <w:i/>
                <w:iCs/>
                <w:sz w:val="32"/>
                <w:szCs w:val="32"/>
                <w:u w:val="single"/>
              </w:rPr>
            </w:pPr>
          </w:p>
          <w:p w14:paraId="2DE64F20" w14:textId="77777777" w:rsidR="00973E4C" w:rsidRPr="00A33114" w:rsidRDefault="00973E4C" w:rsidP="001B67BF">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rFonts w:ascii="Arial Narrow" w:hAnsi="Arial Narrow" w:cs="Arial Narrow"/>
                <w:b/>
                <w:bCs/>
                <w:sz w:val="32"/>
                <w:szCs w:val="32"/>
              </w:rPr>
            </w:pPr>
            <w:r w:rsidRPr="00A33114">
              <w:rPr>
                <w:rFonts w:ascii="Arial Narrow" w:hAnsi="Arial Narrow" w:cs="Arial Narrow"/>
                <w:b/>
                <w:bCs/>
                <w:sz w:val="32"/>
                <w:szCs w:val="32"/>
              </w:rPr>
              <w:t>Employees should not see their own personal physician</w:t>
            </w:r>
            <w:r w:rsidR="001B67BF">
              <w:rPr>
                <w:rFonts w:ascii="Arial Narrow" w:hAnsi="Arial Narrow" w:cs="Arial Narrow"/>
                <w:b/>
                <w:bCs/>
                <w:sz w:val="32"/>
                <w:szCs w:val="32"/>
              </w:rPr>
              <w:t xml:space="preserve"> </w:t>
            </w:r>
            <w:r w:rsidRPr="00A33114">
              <w:rPr>
                <w:rFonts w:ascii="Arial Narrow" w:hAnsi="Arial Narrow" w:cs="Arial Narrow"/>
                <w:b/>
                <w:bCs/>
                <w:sz w:val="32"/>
                <w:szCs w:val="32"/>
              </w:rPr>
              <w:t>for work-related injuries</w:t>
            </w:r>
            <w:r w:rsidR="005E0F62" w:rsidRPr="00A33114">
              <w:rPr>
                <w:rFonts w:ascii="Arial Narrow" w:hAnsi="Arial Narrow" w:cs="Arial Narrow"/>
                <w:b/>
                <w:bCs/>
                <w:sz w:val="32"/>
                <w:szCs w:val="32"/>
              </w:rPr>
              <w:t xml:space="preserve">.  </w:t>
            </w:r>
          </w:p>
          <w:p w14:paraId="777652EB" w14:textId="77777777" w:rsidR="00A33114" w:rsidRPr="00A33114" w:rsidRDefault="00A33114" w:rsidP="001B67BF">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rFonts w:ascii="Arial Narrow" w:hAnsi="Arial Narrow" w:cs="Arial Narrow"/>
                <w:b/>
                <w:bCs/>
                <w:sz w:val="32"/>
                <w:szCs w:val="32"/>
              </w:rPr>
            </w:pPr>
          </w:p>
          <w:p w14:paraId="1157E87A" w14:textId="77777777" w:rsidR="005E0F62" w:rsidRPr="00A33114" w:rsidRDefault="005E0F62" w:rsidP="001B67BF">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rFonts w:ascii="Arial Narrow" w:hAnsi="Arial Narrow" w:cs="Arial Narrow"/>
                <w:b/>
                <w:bCs/>
                <w:sz w:val="32"/>
                <w:szCs w:val="32"/>
              </w:rPr>
            </w:pPr>
            <w:r w:rsidRPr="00A33114">
              <w:rPr>
                <w:rFonts w:ascii="Arial Narrow" w:hAnsi="Arial Narrow" w:cs="Arial Narrow"/>
                <w:b/>
                <w:bCs/>
                <w:sz w:val="32"/>
                <w:szCs w:val="32"/>
              </w:rPr>
              <w:t xml:space="preserve">For treatment </w:t>
            </w:r>
            <w:r w:rsidR="00A33114" w:rsidRPr="00A33114">
              <w:rPr>
                <w:rFonts w:ascii="Arial Narrow" w:hAnsi="Arial Narrow" w:cs="Arial Narrow"/>
                <w:b/>
                <w:bCs/>
                <w:sz w:val="32"/>
                <w:szCs w:val="32"/>
              </w:rPr>
              <w:t>the City has authorized the following care center</w:t>
            </w:r>
            <w:r w:rsidRPr="00A33114">
              <w:rPr>
                <w:rFonts w:ascii="Arial Narrow" w:hAnsi="Arial Narrow" w:cs="Arial Narrow"/>
                <w:b/>
                <w:bCs/>
                <w:sz w:val="32"/>
                <w:szCs w:val="32"/>
              </w:rPr>
              <w:t xml:space="preserve"> listed below: </w:t>
            </w:r>
          </w:p>
          <w:p w14:paraId="747E4165" w14:textId="77777777" w:rsidR="00A33114" w:rsidRPr="00A33114" w:rsidRDefault="00A33114" w:rsidP="00A33114">
            <w:pPr>
              <w:pStyle w:val="ListParagraph"/>
              <w:ind w:left="0"/>
              <w:rPr>
                <w:rFonts w:ascii="Times New Roman" w:hAnsi="Times New Roman"/>
                <w:b/>
                <w:sz w:val="32"/>
                <w:szCs w:val="32"/>
              </w:rPr>
            </w:pPr>
          </w:p>
          <w:p w14:paraId="2A9FBEEC" w14:textId="77777777" w:rsidR="004B236C" w:rsidRDefault="004B236C" w:rsidP="00B6777F">
            <w:pPr>
              <w:pStyle w:val="ListParagraph"/>
              <w:ind w:left="0"/>
              <w:jc w:val="center"/>
              <w:rPr>
                <w:rFonts w:ascii="Times New Roman" w:hAnsi="Times New Roman"/>
                <w:b/>
                <w:sz w:val="32"/>
                <w:szCs w:val="32"/>
              </w:rPr>
            </w:pPr>
            <w:r>
              <w:rPr>
                <w:rFonts w:ascii="Times New Roman" w:hAnsi="Times New Roman"/>
                <w:b/>
                <w:sz w:val="32"/>
                <w:szCs w:val="32"/>
              </w:rPr>
              <w:t>UnityPoint Health</w:t>
            </w:r>
          </w:p>
          <w:p w14:paraId="4D6C27B2" w14:textId="77777777" w:rsidR="004B236C" w:rsidRDefault="00346C36" w:rsidP="00B6777F">
            <w:pPr>
              <w:pStyle w:val="ListParagraph"/>
              <w:ind w:left="0"/>
              <w:jc w:val="center"/>
              <w:rPr>
                <w:rFonts w:ascii="Times New Roman" w:hAnsi="Times New Roman"/>
                <w:b/>
                <w:sz w:val="32"/>
                <w:szCs w:val="32"/>
              </w:rPr>
            </w:pPr>
            <w:r>
              <w:rPr>
                <w:rFonts w:ascii="Times New Roman" w:hAnsi="Times New Roman"/>
                <w:b/>
                <w:sz w:val="32"/>
                <w:szCs w:val="32"/>
              </w:rPr>
              <w:t>Des Moines</w:t>
            </w:r>
            <w:r w:rsidR="00B6777F" w:rsidRPr="00A33114">
              <w:rPr>
                <w:rFonts w:ascii="Times New Roman" w:hAnsi="Times New Roman"/>
                <w:b/>
                <w:sz w:val="32"/>
                <w:szCs w:val="32"/>
              </w:rPr>
              <w:t xml:space="preserve"> Occupational </w:t>
            </w:r>
            <w:r w:rsidR="004B236C">
              <w:rPr>
                <w:rFonts w:ascii="Times New Roman" w:hAnsi="Times New Roman"/>
                <w:b/>
                <w:sz w:val="32"/>
                <w:szCs w:val="32"/>
              </w:rPr>
              <w:t>Medicine</w:t>
            </w:r>
          </w:p>
          <w:p w14:paraId="493BA7D6" w14:textId="77777777" w:rsidR="00B6777F" w:rsidRPr="00A33114" w:rsidRDefault="00B6777F" w:rsidP="00B6777F">
            <w:pPr>
              <w:pStyle w:val="ListParagraph"/>
              <w:ind w:left="0"/>
              <w:jc w:val="center"/>
              <w:rPr>
                <w:rFonts w:ascii="Times New Roman" w:hAnsi="Times New Roman"/>
                <w:b/>
                <w:sz w:val="32"/>
                <w:szCs w:val="32"/>
              </w:rPr>
            </w:pPr>
            <w:r w:rsidRPr="00A33114">
              <w:rPr>
                <w:rFonts w:ascii="Times New Roman" w:hAnsi="Times New Roman"/>
                <w:b/>
                <w:sz w:val="32"/>
                <w:szCs w:val="32"/>
              </w:rPr>
              <w:t>Lakeview Medical Park</w:t>
            </w:r>
          </w:p>
          <w:p w14:paraId="10A2A439" w14:textId="77777777" w:rsidR="00B6777F" w:rsidRPr="00A33114" w:rsidRDefault="00B6777F" w:rsidP="00B6777F">
            <w:pPr>
              <w:pStyle w:val="ListParagraph"/>
              <w:ind w:left="0"/>
              <w:jc w:val="center"/>
              <w:rPr>
                <w:rFonts w:ascii="Times New Roman" w:hAnsi="Times New Roman"/>
                <w:sz w:val="32"/>
                <w:szCs w:val="32"/>
              </w:rPr>
            </w:pPr>
            <w:r w:rsidRPr="00A33114">
              <w:rPr>
                <w:rFonts w:ascii="Times New Roman" w:hAnsi="Times New Roman"/>
                <w:sz w:val="32"/>
                <w:szCs w:val="32"/>
              </w:rPr>
              <w:t>(515) 241-2020</w:t>
            </w:r>
          </w:p>
          <w:p w14:paraId="4A82CC43" w14:textId="77777777" w:rsidR="00B6777F" w:rsidRPr="00A33114" w:rsidRDefault="00B6777F" w:rsidP="00B6777F">
            <w:pPr>
              <w:pStyle w:val="ListParagraph"/>
              <w:ind w:left="1440"/>
              <w:jc w:val="center"/>
              <w:rPr>
                <w:rFonts w:ascii="Times New Roman" w:hAnsi="Times New Roman"/>
                <w:sz w:val="32"/>
                <w:szCs w:val="32"/>
              </w:rPr>
            </w:pPr>
          </w:p>
          <w:p w14:paraId="16E310F7" w14:textId="77777777" w:rsidR="00B6777F" w:rsidRPr="00A33114" w:rsidRDefault="00B6777F" w:rsidP="00B6777F">
            <w:pPr>
              <w:pStyle w:val="ListParagraph"/>
              <w:ind w:left="0"/>
              <w:jc w:val="center"/>
              <w:rPr>
                <w:rFonts w:ascii="Times New Roman" w:hAnsi="Times New Roman"/>
                <w:sz w:val="32"/>
                <w:szCs w:val="32"/>
              </w:rPr>
            </w:pPr>
            <w:r w:rsidRPr="00A33114">
              <w:rPr>
                <w:rFonts w:ascii="Times New Roman" w:hAnsi="Times New Roman"/>
                <w:sz w:val="32"/>
                <w:szCs w:val="32"/>
              </w:rPr>
              <w:t>6000 University, Suite 124</w:t>
            </w:r>
          </w:p>
          <w:p w14:paraId="200E996B" w14:textId="77777777" w:rsidR="00B6777F" w:rsidRPr="00A33114" w:rsidRDefault="00B6777F" w:rsidP="00B6777F">
            <w:pPr>
              <w:pStyle w:val="ListParagraph"/>
              <w:ind w:left="0"/>
              <w:jc w:val="center"/>
              <w:rPr>
                <w:rFonts w:ascii="Times New Roman" w:hAnsi="Times New Roman"/>
                <w:sz w:val="32"/>
                <w:szCs w:val="32"/>
              </w:rPr>
            </w:pPr>
            <w:r w:rsidRPr="00A33114">
              <w:rPr>
                <w:rFonts w:ascii="Times New Roman" w:hAnsi="Times New Roman"/>
                <w:sz w:val="32"/>
                <w:szCs w:val="32"/>
              </w:rPr>
              <w:t>West Des Moines, IA 50266</w:t>
            </w:r>
          </w:p>
          <w:p w14:paraId="6B204E7F" w14:textId="77777777" w:rsidR="00B6777F" w:rsidRPr="00A33114" w:rsidRDefault="00B6777F" w:rsidP="00B6777F">
            <w:pPr>
              <w:pStyle w:val="ListParagraph"/>
              <w:ind w:left="0"/>
              <w:jc w:val="center"/>
              <w:rPr>
                <w:rFonts w:ascii="Times New Roman" w:hAnsi="Times New Roman"/>
                <w:sz w:val="32"/>
                <w:szCs w:val="32"/>
              </w:rPr>
            </w:pPr>
            <w:r w:rsidRPr="00A33114">
              <w:rPr>
                <w:rFonts w:ascii="Times New Roman" w:hAnsi="Times New Roman"/>
                <w:sz w:val="32"/>
                <w:szCs w:val="32"/>
              </w:rPr>
              <w:t>Hours: 8-5</w:t>
            </w:r>
          </w:p>
          <w:p w14:paraId="517059EB" w14:textId="77777777" w:rsidR="00B6777F" w:rsidRPr="00A33114" w:rsidRDefault="00B6777F" w:rsidP="00B6777F">
            <w:pPr>
              <w:jc w:val="center"/>
              <w:rPr>
                <w:sz w:val="32"/>
                <w:szCs w:val="32"/>
              </w:rPr>
            </w:pPr>
            <w:r w:rsidRPr="00A33114">
              <w:rPr>
                <w:sz w:val="32"/>
                <w:szCs w:val="32"/>
              </w:rPr>
              <w:t>Monday through Friday</w:t>
            </w:r>
          </w:p>
          <w:p w14:paraId="5E3668E8" w14:textId="77777777" w:rsidR="00B6777F" w:rsidRPr="00A33114" w:rsidRDefault="00B6777F" w:rsidP="00B6777F">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rPr>
                <w:sz w:val="32"/>
                <w:szCs w:val="32"/>
              </w:rPr>
            </w:pPr>
          </w:p>
          <w:p w14:paraId="686372A2" w14:textId="77777777" w:rsidR="00B6777F" w:rsidRPr="00A33114" w:rsidRDefault="00B6777F" w:rsidP="00FA6680">
            <w:pPr>
              <w:pStyle w:val="ListParagraph"/>
              <w:ind w:left="0"/>
              <w:jc w:val="center"/>
              <w:rPr>
                <w:rFonts w:ascii="Arial Narrow" w:hAnsi="Arial Narrow"/>
                <w:b/>
                <w:sz w:val="32"/>
                <w:szCs w:val="32"/>
              </w:rPr>
            </w:pPr>
            <w:r w:rsidRPr="00A33114">
              <w:rPr>
                <w:rFonts w:ascii="Arial Narrow" w:hAnsi="Arial Narrow"/>
                <w:b/>
                <w:sz w:val="32"/>
                <w:szCs w:val="32"/>
              </w:rPr>
              <w:t>For care after hours:</w:t>
            </w:r>
          </w:p>
          <w:p w14:paraId="4A318F56" w14:textId="77777777" w:rsidR="00B6777F" w:rsidRPr="00A33114" w:rsidRDefault="00B6777F" w:rsidP="00FA6680">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rPr>
                <w:sz w:val="32"/>
                <w:szCs w:val="32"/>
              </w:rPr>
            </w:pPr>
          </w:p>
          <w:p w14:paraId="6A54B1F4" w14:textId="77777777" w:rsidR="00973E4C" w:rsidRDefault="006F7456" w:rsidP="001B67BF">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pPr>
            <w:r w:rsidRPr="00A33114">
              <w:rPr>
                <w:sz w:val="32"/>
                <w:szCs w:val="32"/>
              </w:rPr>
              <w:t>If injury occurs during times other than those stated above, the employee should report to the nearest</w:t>
            </w:r>
            <w:r w:rsidR="00FA6680" w:rsidRPr="00A33114">
              <w:rPr>
                <w:sz w:val="32"/>
                <w:szCs w:val="32"/>
              </w:rPr>
              <w:t xml:space="preserve"> Urgent Care Clinic or</w:t>
            </w:r>
            <w:r w:rsidRPr="00A33114">
              <w:rPr>
                <w:sz w:val="32"/>
                <w:szCs w:val="32"/>
              </w:rPr>
              <w:t xml:space="preserve"> Emergency Room for treatment</w:t>
            </w:r>
            <w:r w:rsidR="004B236C">
              <w:rPr>
                <w:sz w:val="32"/>
                <w:szCs w:val="32"/>
              </w:rPr>
              <w:t xml:space="preserve"> depending on the severity of the injury/illness</w:t>
            </w:r>
            <w:r w:rsidRPr="00A33114">
              <w:rPr>
                <w:sz w:val="32"/>
                <w:szCs w:val="32"/>
              </w:rPr>
              <w:t>.</w:t>
            </w:r>
          </w:p>
        </w:tc>
        <w:tc>
          <w:tcPr>
            <w:tcW w:w="5160" w:type="dxa"/>
          </w:tcPr>
          <w:p w14:paraId="4E3BC411" w14:textId="77777777" w:rsidR="00666DE8" w:rsidRDefault="00666DE8" w:rsidP="000A7D34">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pPr>
          </w:p>
          <w:p w14:paraId="65DDA5A0" w14:textId="77777777" w:rsidR="00F6345B" w:rsidRDefault="00F6345B" w:rsidP="001B67BF">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b/>
              </w:rPr>
            </w:pPr>
          </w:p>
          <w:p w14:paraId="0327E915" w14:textId="77777777" w:rsidR="00666DE8" w:rsidRPr="00E0265A" w:rsidRDefault="00DC2DCE" w:rsidP="001B67BF">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center"/>
              <w:rPr>
                <w:b/>
                <w:sz w:val="32"/>
                <w:szCs w:val="32"/>
              </w:rPr>
            </w:pPr>
            <w:r w:rsidRPr="00E0265A">
              <w:rPr>
                <w:b/>
                <w:sz w:val="32"/>
                <w:szCs w:val="32"/>
              </w:rPr>
              <w:t>Equian</w:t>
            </w:r>
            <w:r w:rsidR="001B67BF" w:rsidRPr="00E0265A">
              <w:rPr>
                <w:b/>
                <w:sz w:val="32"/>
                <w:szCs w:val="32"/>
              </w:rPr>
              <w:t xml:space="preserve"> (Prescriptions)</w:t>
            </w:r>
          </w:p>
          <w:p w14:paraId="2D258B12" w14:textId="77777777" w:rsidR="000A7D34" w:rsidRPr="00E0265A" w:rsidRDefault="000A7D34" w:rsidP="001B67BF">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sz w:val="32"/>
                <w:szCs w:val="32"/>
              </w:rPr>
            </w:pPr>
          </w:p>
          <w:p w14:paraId="1454ED1D" w14:textId="27047F76" w:rsidR="000A7D34" w:rsidRPr="00E0265A" w:rsidRDefault="004B236C" w:rsidP="001B67BF">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sz w:val="32"/>
                <w:szCs w:val="32"/>
              </w:rPr>
            </w:pPr>
            <w:r w:rsidRPr="00E0265A">
              <w:rPr>
                <w:sz w:val="32"/>
                <w:szCs w:val="32"/>
              </w:rPr>
              <w:t xml:space="preserve">You will be given a form to fill out before leaving the </w:t>
            </w:r>
            <w:r w:rsidR="001B67BF" w:rsidRPr="00E0265A">
              <w:rPr>
                <w:sz w:val="32"/>
                <w:szCs w:val="32"/>
              </w:rPr>
              <w:t>Occ. Med.</w:t>
            </w:r>
            <w:r w:rsidRPr="00E0265A">
              <w:rPr>
                <w:sz w:val="32"/>
                <w:szCs w:val="32"/>
              </w:rPr>
              <w:t xml:space="preserve"> office that will be presented to the pharmacy at the time your prescription is filled. The </w:t>
            </w:r>
            <w:r w:rsidR="00346C36" w:rsidRPr="00E0265A">
              <w:rPr>
                <w:sz w:val="32"/>
                <w:szCs w:val="32"/>
              </w:rPr>
              <w:t>Equian First Fill</w:t>
            </w:r>
            <w:r w:rsidRPr="00E0265A">
              <w:rPr>
                <w:sz w:val="32"/>
                <w:szCs w:val="32"/>
              </w:rPr>
              <w:t xml:space="preserve"> Card can be used at most pharmacies (Hy</w:t>
            </w:r>
            <w:r w:rsidR="001B67BF" w:rsidRPr="00E0265A">
              <w:rPr>
                <w:sz w:val="32"/>
                <w:szCs w:val="32"/>
              </w:rPr>
              <w:t>-</w:t>
            </w:r>
            <w:r w:rsidRPr="00E0265A">
              <w:rPr>
                <w:sz w:val="32"/>
                <w:szCs w:val="32"/>
              </w:rPr>
              <w:t xml:space="preserve">Vee, </w:t>
            </w:r>
            <w:bookmarkStart w:id="0" w:name="_GoBack"/>
            <w:bookmarkEnd w:id="0"/>
            <w:r w:rsidRPr="00E0265A">
              <w:rPr>
                <w:sz w:val="32"/>
                <w:szCs w:val="32"/>
              </w:rPr>
              <w:t>Walgreens and Wal</w:t>
            </w:r>
            <w:r w:rsidR="001B67BF" w:rsidRPr="00E0265A">
              <w:rPr>
                <w:sz w:val="32"/>
                <w:szCs w:val="32"/>
              </w:rPr>
              <w:t>-</w:t>
            </w:r>
            <w:r w:rsidR="00347A04" w:rsidRPr="00E0265A">
              <w:rPr>
                <w:sz w:val="32"/>
                <w:szCs w:val="32"/>
              </w:rPr>
              <w:t>M</w:t>
            </w:r>
            <w:r w:rsidRPr="00E0265A">
              <w:rPr>
                <w:sz w:val="32"/>
                <w:szCs w:val="32"/>
              </w:rPr>
              <w:t>art</w:t>
            </w:r>
            <w:r w:rsidR="000C0611">
              <w:rPr>
                <w:sz w:val="32"/>
                <w:szCs w:val="32"/>
              </w:rPr>
              <w:t>, CVS and CVS @ Target</w:t>
            </w:r>
            <w:r w:rsidRPr="00E0265A">
              <w:rPr>
                <w:sz w:val="32"/>
                <w:szCs w:val="32"/>
              </w:rPr>
              <w:t>). To find a pharmacy location</w:t>
            </w:r>
            <w:r w:rsidR="00C0536F" w:rsidRPr="00E0265A">
              <w:rPr>
                <w:sz w:val="32"/>
                <w:szCs w:val="32"/>
              </w:rPr>
              <w:t xml:space="preserve"> that is convenient for you</w:t>
            </w:r>
            <w:r w:rsidRPr="00E0265A">
              <w:rPr>
                <w:sz w:val="32"/>
                <w:szCs w:val="32"/>
              </w:rPr>
              <w:t xml:space="preserve">, call customer service at </w:t>
            </w:r>
            <w:r w:rsidR="00346C36" w:rsidRPr="00E0265A">
              <w:rPr>
                <w:sz w:val="32"/>
                <w:szCs w:val="32"/>
              </w:rPr>
              <w:t>866-895-2021</w:t>
            </w:r>
            <w:r w:rsidR="00347A04" w:rsidRPr="00E0265A">
              <w:rPr>
                <w:sz w:val="32"/>
                <w:szCs w:val="32"/>
              </w:rPr>
              <w:t>.</w:t>
            </w:r>
          </w:p>
          <w:p w14:paraId="1919252A" w14:textId="77777777" w:rsidR="00346C36" w:rsidRPr="00E0265A" w:rsidRDefault="00346C36" w:rsidP="001B67BF">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sz w:val="32"/>
                <w:szCs w:val="32"/>
              </w:rPr>
            </w:pPr>
          </w:p>
          <w:p w14:paraId="74B37580" w14:textId="77777777" w:rsidR="000A7D34" w:rsidRPr="00E0265A" w:rsidRDefault="000A7D34" w:rsidP="001B67BF">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sz w:val="32"/>
                <w:szCs w:val="32"/>
              </w:rPr>
            </w:pPr>
          </w:p>
          <w:p w14:paraId="23AFA703" w14:textId="77777777" w:rsidR="000609AF" w:rsidRPr="00E0265A" w:rsidRDefault="001D2609" w:rsidP="001B67BF">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center"/>
              <w:rPr>
                <w:b/>
                <w:sz w:val="32"/>
                <w:szCs w:val="32"/>
              </w:rPr>
            </w:pPr>
            <w:r w:rsidRPr="00E0265A">
              <w:rPr>
                <w:b/>
                <w:sz w:val="32"/>
                <w:szCs w:val="32"/>
              </w:rPr>
              <w:t>One Call Medical</w:t>
            </w:r>
          </w:p>
          <w:p w14:paraId="24A6ED24" w14:textId="77777777" w:rsidR="000A7D34" w:rsidRPr="00E0265A" w:rsidRDefault="001B67BF" w:rsidP="001B67BF">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center"/>
              <w:rPr>
                <w:b/>
                <w:sz w:val="32"/>
                <w:szCs w:val="32"/>
              </w:rPr>
            </w:pPr>
            <w:r w:rsidRPr="00E0265A">
              <w:rPr>
                <w:b/>
                <w:sz w:val="32"/>
                <w:szCs w:val="32"/>
              </w:rPr>
              <w:t xml:space="preserve"> (Physical Therapy</w:t>
            </w:r>
            <w:r w:rsidR="001D2609" w:rsidRPr="00E0265A">
              <w:rPr>
                <w:b/>
                <w:sz w:val="32"/>
                <w:szCs w:val="32"/>
              </w:rPr>
              <w:t>, MRI, CT Scans, Etc.</w:t>
            </w:r>
            <w:r w:rsidRPr="00E0265A">
              <w:rPr>
                <w:b/>
                <w:sz w:val="32"/>
                <w:szCs w:val="32"/>
              </w:rPr>
              <w:t>)</w:t>
            </w:r>
          </w:p>
          <w:p w14:paraId="32E449C2" w14:textId="77777777" w:rsidR="000A7D34" w:rsidRPr="00E0265A" w:rsidRDefault="000A7D34" w:rsidP="001B67BF">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rPr>
                <w:sz w:val="32"/>
                <w:szCs w:val="32"/>
              </w:rPr>
            </w:pPr>
          </w:p>
          <w:p w14:paraId="7AEE5C7B" w14:textId="77777777" w:rsidR="00F6345B" w:rsidRPr="000A7D34" w:rsidRDefault="001D2609" w:rsidP="001D2609">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both"/>
            </w:pPr>
            <w:r w:rsidRPr="00E0265A">
              <w:rPr>
                <w:sz w:val="32"/>
                <w:szCs w:val="32"/>
              </w:rPr>
              <w:t>One Call Medical is used for Physical Therapy and Diagnostic Testing (MRI, CT Scans, Etc.).</w:t>
            </w:r>
            <w:r w:rsidR="00536C4A" w:rsidRPr="00E0265A">
              <w:rPr>
                <w:sz w:val="32"/>
                <w:szCs w:val="32"/>
              </w:rPr>
              <w:t xml:space="preserve"> Once </w:t>
            </w:r>
            <w:r w:rsidR="00F6345B" w:rsidRPr="00E0265A">
              <w:rPr>
                <w:sz w:val="32"/>
                <w:szCs w:val="32"/>
              </w:rPr>
              <w:t xml:space="preserve">physical therapy has been </w:t>
            </w:r>
            <w:r w:rsidR="00536C4A" w:rsidRPr="00E0265A">
              <w:rPr>
                <w:sz w:val="32"/>
                <w:szCs w:val="32"/>
              </w:rPr>
              <w:t>prescribed by the</w:t>
            </w:r>
            <w:r w:rsidR="00F6345B" w:rsidRPr="00E0265A">
              <w:rPr>
                <w:sz w:val="32"/>
                <w:szCs w:val="32"/>
              </w:rPr>
              <w:t xml:space="preserve"> treating</w:t>
            </w:r>
            <w:r w:rsidR="00536C4A" w:rsidRPr="00E0265A">
              <w:rPr>
                <w:sz w:val="32"/>
                <w:szCs w:val="32"/>
              </w:rPr>
              <w:t xml:space="preserve"> physician</w:t>
            </w:r>
            <w:r w:rsidRPr="00E0265A">
              <w:rPr>
                <w:sz w:val="32"/>
                <w:szCs w:val="32"/>
              </w:rPr>
              <w:t xml:space="preserve"> or if the treating physician requires diagnostics testing, One Call Medical will contact you directly to schedule your appointment. </w:t>
            </w:r>
          </w:p>
        </w:tc>
        <w:tc>
          <w:tcPr>
            <w:tcW w:w="5160" w:type="dxa"/>
          </w:tcPr>
          <w:p w14:paraId="255EE60D" w14:textId="77777777" w:rsidR="008002DA" w:rsidRDefault="00B20FE3" w:rsidP="00973E4C">
            <w:pPr>
              <w:pStyle w:val="Title"/>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rPr>
                <w:b/>
                <w:sz w:val="56"/>
                <w:szCs w:val="56"/>
              </w:rPr>
            </w:pPr>
            <w:r>
              <w:rPr>
                <w:sz w:val="32"/>
                <w:szCs w:val="32"/>
              </w:rPr>
              <w:object w:dxaOrig="1440" w:dyaOrig="1440" w14:anchorId="08AB5E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2.75pt;margin-top:17.95pt;width:53.25pt;height:492.9pt;z-index:251658240;mso-position-horizontal-relative:text;mso-position-vertical-relative:text">
                  <v:imagedata r:id="rId5" o:title=""/>
                  <w10:wrap type="square"/>
                </v:shape>
                <o:OLEObject Type="Embed" ProgID="MSPhotoEd.3" ShapeID="_x0000_s1032" DrawAspect="Content" ObjectID="_1656996700" r:id="rId6"/>
              </w:object>
            </w:r>
          </w:p>
          <w:p w14:paraId="44AC54DE" w14:textId="77777777" w:rsidR="00973E4C" w:rsidRPr="00BA570F" w:rsidRDefault="00B3142C" w:rsidP="00973E4C">
            <w:pPr>
              <w:pStyle w:val="Title"/>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rPr>
                <w:sz w:val="36"/>
                <w:szCs w:val="36"/>
              </w:rPr>
            </w:pPr>
            <w:r>
              <w:rPr>
                <w:b/>
                <w:noProof/>
                <w:sz w:val="36"/>
                <w:szCs w:val="36"/>
              </w:rPr>
              <mc:AlternateContent>
                <mc:Choice Requires="wps">
                  <w:drawing>
                    <wp:anchor distT="0" distB="0" distL="114300" distR="114300" simplePos="0" relativeHeight="251659264" behindDoc="0" locked="0" layoutInCell="1" allowOverlap="1" wp14:anchorId="31470636" wp14:editId="0CC60084">
                      <wp:simplePos x="0" y="0"/>
                      <wp:positionH relativeFrom="column">
                        <wp:posOffset>-560070</wp:posOffset>
                      </wp:positionH>
                      <wp:positionV relativeFrom="paragraph">
                        <wp:posOffset>96520</wp:posOffset>
                      </wp:positionV>
                      <wp:extent cx="445770" cy="1781175"/>
                      <wp:effectExtent l="1905" t="127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1781175"/>
                              </a:xfrm>
                              <a:prstGeom prst="rect">
                                <a:avLst/>
                              </a:prstGeom>
                              <a:noFill/>
                              <a:ln>
                                <a:noFill/>
                              </a:ln>
                              <a:extLst>
                                <a:ext uri="{909E8E84-426E-40DD-AFC4-6F175D3DCCD1}">
                                  <a14:hiddenFill xmlns:a14="http://schemas.microsoft.com/office/drawing/2010/main">
                                    <a:solidFill>
                                      <a:srgbClr val="008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FEFE7" w14:textId="77777777" w:rsidR="00FA6680" w:rsidRPr="00F33BD1" w:rsidRDefault="00FA6680" w:rsidP="00196B66">
                                  <w:pPr>
                                    <w:rPr>
                                      <w:color w:val="FFFFFF"/>
                                    </w:rPr>
                                  </w:pPr>
                                  <w:r w:rsidRPr="00F33BD1">
                                    <w:rPr>
                                      <w:color w:val="FFFFFF"/>
                                    </w:rPr>
                                    <w:t xml:space="preserve">City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4.1pt;margin-top:7.6pt;width:35.1pt;height:1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" filled="f" fillcolor="green" stroked="f">
                      <v:textbox style="layout-flow:vertical;mso-layout-flow-alt:bottom-to-top">
                        <w:txbxContent>
                          <w:p w:rsidR="00FA6680" w:rsidRPr="00F33BD1" w:rsidRDefault="00FA6680" w:rsidP="00196B66">
                            <w:pPr>
                              <w:rPr>
                                <w:color w:val="FFFFFF"/>
                              </w:rPr>
                            </w:pPr>
                            <w:r w:rsidRPr="00F33BD1">
                              <w:rPr>
                                <w:color w:val="FFFFFF"/>
                              </w:rPr>
                              <w:t xml:space="preserve">City </w:t>
                            </w:r>
                          </w:p>
                        </w:txbxContent>
                      </v:textbox>
                    </v:shape>
                  </w:pict>
                </mc:Fallback>
              </mc:AlternateContent>
            </w:r>
            <w:r w:rsidR="00973E4C" w:rsidRPr="00BA570F">
              <w:rPr>
                <w:sz w:val="36"/>
                <w:szCs w:val="36"/>
              </w:rPr>
              <w:t>WORKERS’</w:t>
            </w:r>
          </w:p>
          <w:p w14:paraId="2240A1D1" w14:textId="77777777" w:rsidR="00973E4C" w:rsidRPr="00BA570F" w:rsidRDefault="00973E4C" w:rsidP="00973E4C">
            <w:pPr>
              <w:pStyle w:val="Title"/>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rPr>
                <w:sz w:val="36"/>
                <w:szCs w:val="36"/>
              </w:rPr>
            </w:pPr>
            <w:r w:rsidRPr="00BA570F">
              <w:rPr>
                <w:sz w:val="36"/>
                <w:szCs w:val="36"/>
              </w:rPr>
              <w:t xml:space="preserve"> COMPENSATION</w:t>
            </w:r>
          </w:p>
          <w:p w14:paraId="248C883F" w14:textId="77777777" w:rsidR="00973E4C" w:rsidRDefault="00973E4C" w:rsidP="00973E4C">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rPr>
                <w:rFonts w:ascii="Arial Black" w:hAnsi="Arial Black" w:cs="Arial Black"/>
                <w:b/>
                <w:bCs/>
                <w:sz w:val="40"/>
                <w:szCs w:val="40"/>
              </w:rPr>
            </w:pPr>
          </w:p>
          <w:p w14:paraId="3E53B101" w14:textId="77777777" w:rsidR="00973E4C" w:rsidRDefault="00A33114" w:rsidP="008002DA">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center"/>
              <w:rPr>
                <w:rFonts w:ascii="Arial Black" w:hAnsi="Arial Black" w:cs="Arial Black"/>
                <w:b/>
                <w:bCs/>
                <w:sz w:val="40"/>
                <w:szCs w:val="40"/>
              </w:rPr>
            </w:pPr>
            <w:r>
              <w:rPr>
                <w:rFonts w:ascii="Arial Black" w:hAnsi="Arial Black" w:cs="Arial Black"/>
                <w:b/>
                <w:bCs/>
                <w:noProof/>
                <w:sz w:val="40"/>
                <w:szCs w:val="40"/>
              </w:rPr>
              <w:drawing>
                <wp:inline distT="0" distB="0" distL="0" distR="0" wp14:anchorId="230E7297" wp14:editId="7C4ECBE4">
                  <wp:extent cx="2028825" cy="2438400"/>
                  <wp:effectExtent l="19050" t="0" r="9525" b="0"/>
                  <wp:docPr id="2" name="Picture 2" descr="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
                          <pic:cNvPicPr>
                            <a:picLocks noChangeAspect="1" noChangeArrowheads="1"/>
                          </pic:cNvPicPr>
                        </pic:nvPicPr>
                        <pic:blipFill>
                          <a:blip r:embed="rId7" cstate="print"/>
                          <a:srcRect/>
                          <a:stretch>
                            <a:fillRect/>
                          </a:stretch>
                        </pic:blipFill>
                        <pic:spPr bwMode="auto">
                          <a:xfrm>
                            <a:off x="0" y="0"/>
                            <a:ext cx="2028825" cy="2438400"/>
                          </a:xfrm>
                          <a:prstGeom prst="rect">
                            <a:avLst/>
                          </a:prstGeom>
                          <a:noFill/>
                          <a:ln w="9525">
                            <a:noFill/>
                            <a:miter lim="800000"/>
                            <a:headEnd/>
                            <a:tailEnd/>
                          </a:ln>
                        </pic:spPr>
                      </pic:pic>
                    </a:graphicData>
                  </a:graphic>
                </wp:inline>
              </w:drawing>
            </w:r>
          </w:p>
          <w:p w14:paraId="2BBA3E38" w14:textId="77777777" w:rsidR="00973E4C" w:rsidRDefault="00973E4C" w:rsidP="00973E4C">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rPr>
                <w:rFonts w:ascii="Arial Black" w:hAnsi="Arial Black" w:cs="Arial Black"/>
                <w:b/>
                <w:bCs/>
                <w:sz w:val="40"/>
                <w:szCs w:val="40"/>
              </w:rPr>
            </w:pPr>
          </w:p>
          <w:p w14:paraId="22F1AF6E" w14:textId="77777777" w:rsidR="00973E4C" w:rsidRPr="008002DA" w:rsidRDefault="00973E4C" w:rsidP="00D32B0C">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center"/>
              <w:rPr>
                <w:bCs/>
              </w:rPr>
            </w:pPr>
            <w:r w:rsidRPr="008002DA">
              <w:rPr>
                <w:bCs/>
              </w:rPr>
              <w:t xml:space="preserve">Tradition </w:t>
            </w:r>
            <w:r w:rsidR="00CE67AA">
              <w:rPr>
                <w:bCs/>
              </w:rPr>
              <w:t>-</w:t>
            </w:r>
            <w:r w:rsidRPr="008002DA">
              <w:rPr>
                <w:bCs/>
              </w:rPr>
              <w:t xml:space="preserve"> Vision </w:t>
            </w:r>
            <w:r w:rsidR="00CE67AA">
              <w:rPr>
                <w:bCs/>
              </w:rPr>
              <w:t>-</w:t>
            </w:r>
            <w:r w:rsidRPr="008002DA">
              <w:rPr>
                <w:bCs/>
              </w:rPr>
              <w:t xml:space="preserve"> </w:t>
            </w:r>
            <w:smartTag w:uri="urn:schemas-microsoft-com:office:smarttags" w:element="place">
              <w:r w:rsidRPr="008002DA">
                <w:rPr>
                  <w:bCs/>
                </w:rPr>
                <w:t>Opportunity</w:t>
              </w:r>
            </w:smartTag>
          </w:p>
          <w:p w14:paraId="2CE3D492" w14:textId="77777777" w:rsidR="00973E4C" w:rsidRDefault="00973E4C" w:rsidP="00973E4C">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rPr>
                <w:rFonts w:ascii="Arial Black" w:hAnsi="Arial Black" w:cs="Arial Black"/>
                <w:b/>
                <w:bCs/>
                <w:sz w:val="16"/>
                <w:szCs w:val="16"/>
              </w:rPr>
            </w:pPr>
          </w:p>
          <w:p w14:paraId="3B5EB510" w14:textId="77777777" w:rsidR="008002DA" w:rsidRDefault="008002DA" w:rsidP="00973E4C">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rPr>
                <w:rFonts w:ascii="Arial Black" w:hAnsi="Arial Black" w:cs="Arial Black"/>
                <w:b/>
                <w:bCs/>
                <w:sz w:val="16"/>
                <w:szCs w:val="16"/>
              </w:rPr>
            </w:pPr>
          </w:p>
          <w:p w14:paraId="3B55005A" w14:textId="77777777" w:rsidR="008002DA" w:rsidRDefault="008002DA" w:rsidP="00973E4C">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rPr>
                <w:rFonts w:ascii="Arial Black" w:hAnsi="Arial Black" w:cs="Arial Black"/>
                <w:b/>
                <w:bCs/>
                <w:sz w:val="16"/>
                <w:szCs w:val="16"/>
              </w:rPr>
            </w:pPr>
          </w:p>
          <w:p w14:paraId="46FB58DB" w14:textId="77777777" w:rsidR="00973E4C" w:rsidRDefault="00973E4C" w:rsidP="00D32B0C">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center"/>
              <w:rPr>
                <w:bCs/>
                <w:sz w:val="18"/>
                <w:szCs w:val="18"/>
              </w:rPr>
            </w:pPr>
            <w:r w:rsidRPr="008002DA">
              <w:rPr>
                <w:bCs/>
                <w:sz w:val="18"/>
                <w:szCs w:val="18"/>
              </w:rPr>
              <w:t xml:space="preserve">This brochure is the result of the hard work </w:t>
            </w:r>
            <w:r w:rsidR="00C47E37" w:rsidRPr="008002DA">
              <w:rPr>
                <w:bCs/>
                <w:sz w:val="18"/>
                <w:szCs w:val="18"/>
              </w:rPr>
              <w:t>and dedication</w:t>
            </w:r>
            <w:r w:rsidRPr="008002DA">
              <w:rPr>
                <w:bCs/>
                <w:sz w:val="18"/>
                <w:szCs w:val="18"/>
              </w:rPr>
              <w:t xml:space="preserve"> of the Workers’ Compensation Process</w:t>
            </w:r>
            <w:r w:rsidR="008002DA">
              <w:rPr>
                <w:bCs/>
                <w:sz w:val="18"/>
                <w:szCs w:val="18"/>
              </w:rPr>
              <w:t xml:space="preserve"> </w:t>
            </w:r>
            <w:r w:rsidRPr="008002DA">
              <w:rPr>
                <w:bCs/>
                <w:sz w:val="18"/>
                <w:szCs w:val="18"/>
              </w:rPr>
              <w:t>Action Team!</w:t>
            </w:r>
          </w:p>
          <w:p w14:paraId="338CB36F" w14:textId="77777777" w:rsidR="005D7445" w:rsidRDefault="005D7445" w:rsidP="00B6777F">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rPr>
                <w:bCs/>
                <w:sz w:val="18"/>
                <w:szCs w:val="18"/>
              </w:rPr>
            </w:pPr>
          </w:p>
          <w:p w14:paraId="37CC760D" w14:textId="77777777" w:rsidR="005D7445" w:rsidRPr="005D7445" w:rsidRDefault="005D7445" w:rsidP="005D7445">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center"/>
              <w:rPr>
                <w:rFonts w:ascii="Arial Black" w:hAnsi="Arial Black" w:cs="Arial Black"/>
                <w:b/>
                <w:bCs/>
                <w:color w:val="FF0000"/>
                <w:sz w:val="28"/>
                <w:szCs w:val="28"/>
              </w:rPr>
            </w:pPr>
            <w:r w:rsidRPr="005D7445">
              <w:rPr>
                <w:rFonts w:ascii="Arial Black" w:hAnsi="Arial Black" w:cs="Arial Black"/>
                <w:b/>
                <w:bCs/>
                <w:color w:val="FF0000"/>
                <w:sz w:val="28"/>
                <w:szCs w:val="28"/>
              </w:rPr>
              <w:t>FOR MEDICAL EMERGENCIES:</w:t>
            </w:r>
          </w:p>
          <w:p w14:paraId="39D9AA90" w14:textId="77777777" w:rsidR="005D7445" w:rsidRPr="005D7445" w:rsidRDefault="00B6777F" w:rsidP="005D7445">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center"/>
              <w:rPr>
                <w:rFonts w:ascii="Arial Narrow" w:hAnsi="Arial Narrow" w:cs="Arial Narrow"/>
                <w:b/>
                <w:bCs/>
                <w:color w:val="FF0000"/>
                <w:sz w:val="28"/>
                <w:szCs w:val="28"/>
              </w:rPr>
            </w:pPr>
            <w:r>
              <w:rPr>
                <w:rFonts w:ascii="Arial Black" w:hAnsi="Arial Black" w:cs="Arial Black"/>
                <w:b/>
                <w:bCs/>
                <w:color w:val="FF0000"/>
                <w:sz w:val="28"/>
                <w:szCs w:val="28"/>
              </w:rPr>
              <w:t xml:space="preserve"> </w:t>
            </w:r>
            <w:r w:rsidR="005D7445" w:rsidRPr="005D7445">
              <w:rPr>
                <w:rFonts w:ascii="Arial Black" w:hAnsi="Arial Black" w:cs="Arial Black"/>
                <w:b/>
                <w:bCs/>
                <w:color w:val="FF0000"/>
                <w:sz w:val="28"/>
                <w:szCs w:val="28"/>
              </w:rPr>
              <w:t>CALL 911</w:t>
            </w:r>
          </w:p>
          <w:p w14:paraId="6E7127FB" w14:textId="77777777" w:rsidR="005D7445" w:rsidRPr="00D32B0C" w:rsidRDefault="005D7445" w:rsidP="00D32B0C">
            <w:pPr>
              <w:tabs>
                <w:tab w:val="left" w:pos="-288"/>
                <w:tab w:val="left" w:pos="1"/>
                <w:tab w:val="left" w:pos="290"/>
                <w:tab w:val="left" w:pos="579"/>
                <w:tab w:val="left" w:pos="868"/>
                <w:tab w:val="left" w:pos="1158"/>
                <w:tab w:val="left" w:pos="1447"/>
                <w:tab w:val="left" w:pos="1736"/>
                <w:tab w:val="left" w:pos="2025"/>
                <w:tab w:val="left" w:pos="2314"/>
                <w:tab w:val="left" w:pos="2604"/>
                <w:tab w:val="left" w:pos="2893"/>
                <w:tab w:val="left" w:pos="3182"/>
                <w:tab w:val="left" w:pos="3471"/>
                <w:tab w:val="left" w:pos="3760"/>
                <w:tab w:val="left" w:pos="4050"/>
                <w:tab w:val="left" w:pos="4339"/>
                <w:tab w:val="left" w:pos="4628"/>
                <w:tab w:val="left" w:pos="4917"/>
                <w:tab w:val="left" w:pos="5206"/>
                <w:tab w:val="left" w:pos="5496"/>
                <w:tab w:val="left" w:pos="5785"/>
                <w:tab w:val="left" w:pos="6074"/>
                <w:tab w:val="left" w:pos="6363"/>
                <w:tab w:val="left" w:pos="6652"/>
                <w:tab w:val="left" w:pos="6942"/>
                <w:tab w:val="left" w:pos="7231"/>
                <w:tab w:val="left" w:pos="7520"/>
                <w:tab w:val="left" w:pos="7809"/>
                <w:tab w:val="left" w:pos="8098"/>
                <w:tab w:val="left" w:pos="8388"/>
                <w:tab w:val="left" w:pos="8677"/>
                <w:tab w:val="left" w:pos="8966"/>
                <w:tab w:val="left" w:pos="9255"/>
                <w:tab w:val="left" w:pos="9544"/>
                <w:tab w:val="left" w:pos="9834"/>
                <w:tab w:val="left" w:pos="10123"/>
                <w:tab w:val="left" w:pos="10412"/>
              </w:tabs>
              <w:jc w:val="center"/>
              <w:rPr>
                <w:bCs/>
                <w:sz w:val="18"/>
                <w:szCs w:val="18"/>
              </w:rPr>
            </w:pPr>
          </w:p>
        </w:tc>
      </w:tr>
    </w:tbl>
    <w:p w14:paraId="595E107D" w14:textId="77777777" w:rsidR="00973E4C" w:rsidRDefault="00973E4C" w:rsidP="00973E4C"/>
    <w:sectPr w:rsidR="00973E4C" w:rsidSect="00B821F1">
      <w:pgSz w:w="15840" w:h="12240" w:orient="landscape" w:code="1"/>
      <w:pgMar w:top="360" w:right="245"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AFEE052"/>
    <w:lvl w:ilvl="0">
      <w:numFmt w:val="bullet"/>
      <w:lvlText w:val="*"/>
      <w:lvlJc w:val="left"/>
    </w:lvl>
  </w:abstractNum>
  <w:abstractNum w:abstractNumId="1" w15:restartNumberingAfterBreak="0">
    <w:nsid w:val="417146B4"/>
    <w:multiLevelType w:val="hybridMultilevel"/>
    <w:tmpl w:val="AE268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290"/>
        <w:lvlJc w:val="left"/>
        <w:pPr>
          <w:ind w:left="290" w:hanging="290"/>
        </w:pPr>
        <w:rPr>
          <w:rFonts w:ascii="Wingdings" w:hAnsi="Wingdings"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7C5"/>
    <w:rsid w:val="000609AF"/>
    <w:rsid w:val="000A7D34"/>
    <w:rsid w:val="000C0611"/>
    <w:rsid w:val="001057FE"/>
    <w:rsid w:val="001448B0"/>
    <w:rsid w:val="00196B66"/>
    <w:rsid w:val="001A47F2"/>
    <w:rsid w:val="001B4989"/>
    <w:rsid w:val="001B67BF"/>
    <w:rsid w:val="001D2609"/>
    <w:rsid w:val="00301A0F"/>
    <w:rsid w:val="00346058"/>
    <w:rsid w:val="00346C36"/>
    <w:rsid w:val="00347A04"/>
    <w:rsid w:val="003B43F1"/>
    <w:rsid w:val="00440A62"/>
    <w:rsid w:val="00444B5B"/>
    <w:rsid w:val="00454B66"/>
    <w:rsid w:val="0046712C"/>
    <w:rsid w:val="004B236C"/>
    <w:rsid w:val="00536C4A"/>
    <w:rsid w:val="005755C1"/>
    <w:rsid w:val="005C17C5"/>
    <w:rsid w:val="005D3F9A"/>
    <w:rsid w:val="005D7445"/>
    <w:rsid w:val="005E0F62"/>
    <w:rsid w:val="00666DE8"/>
    <w:rsid w:val="006766B7"/>
    <w:rsid w:val="00680BC4"/>
    <w:rsid w:val="006F7456"/>
    <w:rsid w:val="007C69EE"/>
    <w:rsid w:val="008002DA"/>
    <w:rsid w:val="00827545"/>
    <w:rsid w:val="008E1AE3"/>
    <w:rsid w:val="008F439B"/>
    <w:rsid w:val="0090425D"/>
    <w:rsid w:val="009423ED"/>
    <w:rsid w:val="00973E4C"/>
    <w:rsid w:val="00A33114"/>
    <w:rsid w:val="00A74EBE"/>
    <w:rsid w:val="00B20FE3"/>
    <w:rsid w:val="00B22375"/>
    <w:rsid w:val="00B3142C"/>
    <w:rsid w:val="00B6777F"/>
    <w:rsid w:val="00B821F1"/>
    <w:rsid w:val="00BA570F"/>
    <w:rsid w:val="00BF3887"/>
    <w:rsid w:val="00C0536F"/>
    <w:rsid w:val="00C156A1"/>
    <w:rsid w:val="00C47E37"/>
    <w:rsid w:val="00C5376F"/>
    <w:rsid w:val="00CD7BC8"/>
    <w:rsid w:val="00CE67AA"/>
    <w:rsid w:val="00D32B0C"/>
    <w:rsid w:val="00D37AA3"/>
    <w:rsid w:val="00D706F9"/>
    <w:rsid w:val="00DC2DCE"/>
    <w:rsid w:val="00E0265A"/>
    <w:rsid w:val="00E70285"/>
    <w:rsid w:val="00F6345B"/>
    <w:rsid w:val="00FA6680"/>
    <w:rsid w:val="00FB4191"/>
    <w:rsid w:val="00FE2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33"/>
    <o:shapelayout v:ext="edit">
      <o:idmap v:ext="edit" data="1"/>
    </o:shapelayout>
  </w:shapeDefaults>
  <w:decimalSymbol w:val="."/>
  <w:listSeparator w:val=","/>
  <w14:docId w14:val="06774CD5"/>
  <w15:docId w15:val="{C763239B-F5D0-4507-A317-A50B408CB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3E4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73E4C"/>
    <w:pPr>
      <w:jc w:val="center"/>
    </w:pPr>
    <w:rPr>
      <w:sz w:val="72"/>
      <w:szCs w:val="72"/>
    </w:rPr>
  </w:style>
  <w:style w:type="paragraph" w:customStyle="1" w:styleId="Level1">
    <w:name w:val="Level 1"/>
    <w:basedOn w:val="Normal"/>
    <w:rsid w:val="00973E4C"/>
    <w:pPr>
      <w:ind w:left="290" w:hanging="290"/>
    </w:pPr>
  </w:style>
  <w:style w:type="paragraph" w:styleId="BalloonText">
    <w:name w:val="Balloon Text"/>
    <w:basedOn w:val="Normal"/>
    <w:link w:val="BalloonTextChar"/>
    <w:uiPriority w:val="99"/>
    <w:semiHidden/>
    <w:unhideWhenUsed/>
    <w:rsid w:val="00196B66"/>
    <w:rPr>
      <w:rFonts w:ascii="Tahoma" w:hAnsi="Tahoma" w:cs="Tahoma"/>
      <w:sz w:val="16"/>
      <w:szCs w:val="16"/>
    </w:rPr>
  </w:style>
  <w:style w:type="character" w:customStyle="1" w:styleId="BalloonTextChar">
    <w:name w:val="Balloon Text Char"/>
    <w:basedOn w:val="DefaultParagraphFont"/>
    <w:link w:val="BalloonText"/>
    <w:uiPriority w:val="99"/>
    <w:semiHidden/>
    <w:rsid w:val="00196B66"/>
    <w:rPr>
      <w:rFonts w:ascii="Tahoma" w:hAnsi="Tahoma" w:cs="Tahoma"/>
      <w:sz w:val="16"/>
      <w:szCs w:val="16"/>
    </w:rPr>
  </w:style>
  <w:style w:type="character" w:styleId="Hyperlink">
    <w:name w:val="Hyperlink"/>
    <w:basedOn w:val="DefaultParagraphFont"/>
    <w:uiPriority w:val="99"/>
    <w:semiHidden/>
    <w:unhideWhenUsed/>
    <w:rsid w:val="00B6777F"/>
    <w:rPr>
      <w:color w:val="0000FF"/>
      <w:u w:val="single"/>
    </w:rPr>
  </w:style>
  <w:style w:type="paragraph" w:styleId="ListParagraph">
    <w:name w:val="List Paragraph"/>
    <w:basedOn w:val="Normal"/>
    <w:uiPriority w:val="34"/>
    <w:qFormat/>
    <w:rsid w:val="00B6777F"/>
    <w:pPr>
      <w:widowControl/>
      <w:autoSpaceDE/>
      <w:autoSpaceDN/>
      <w:adjustRightInd/>
      <w:ind w:left="720"/>
    </w:pPr>
    <w:rPr>
      <w:rFonts w:ascii="Calibri" w:eastAsia="Calibri" w:hAnsi="Calibri"/>
      <w:sz w:val="22"/>
      <w:szCs w:val="22"/>
    </w:rPr>
  </w:style>
  <w:style w:type="paragraph" w:customStyle="1" w:styleId="Default">
    <w:name w:val="Default"/>
    <w:rsid w:val="006766B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72262">
      <w:bodyDiv w:val="1"/>
      <w:marLeft w:val="0"/>
      <w:marRight w:val="0"/>
      <w:marTop w:val="0"/>
      <w:marBottom w:val="0"/>
      <w:divBdr>
        <w:top w:val="none" w:sz="0" w:space="0" w:color="auto"/>
        <w:left w:val="none" w:sz="0" w:space="0" w:color="auto"/>
        <w:bottom w:val="none" w:sz="0" w:space="0" w:color="auto"/>
        <w:right w:val="none" w:sz="0" w:space="0" w:color="auto"/>
      </w:divBdr>
    </w:div>
    <w:div w:id="79699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1050</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This brochure has been prepared to provide a general overview relating to Workers’ Compensation</vt:lpstr>
    </vt:vector>
  </TitlesOfParts>
  <Company>City of West Des Moines</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brochure has been prepared to provide a general overview relating to Workers’ Compensation</dc:title>
  <dc:subject/>
  <dc:creator>JPDodge</dc:creator>
  <cp:keywords/>
  <cp:lastModifiedBy>Rehberg, Amanda</cp:lastModifiedBy>
  <cp:revision>6</cp:revision>
  <cp:lastPrinted>2019-06-13T17:01:00Z</cp:lastPrinted>
  <dcterms:created xsi:type="dcterms:W3CDTF">2019-06-14T13:34:00Z</dcterms:created>
  <dcterms:modified xsi:type="dcterms:W3CDTF">2020-07-23T13:05:00Z</dcterms:modified>
</cp:coreProperties>
</file>